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74340" w14:textId="7F8EF068" w:rsidR="00414138" w:rsidRDefault="004D14CE">
      <w:pPr>
        <w:jc w:val="center"/>
      </w:pPr>
      <w:r>
        <w:t>DOCKET</w:t>
      </w:r>
      <w:r w:rsidR="00414138">
        <w:t xml:space="preserve"> NO. </w:t>
      </w:r>
      <w:r w:rsidR="002B276C">
        <w:t>48246</w:t>
      </w:r>
    </w:p>
    <w:p w14:paraId="60EBE1F0" w14:textId="77777777" w:rsidR="001B11E5" w:rsidRDefault="001B11E5">
      <w:pPr>
        <w:jc w:val="center"/>
      </w:pPr>
    </w:p>
    <w:tbl>
      <w:tblPr>
        <w:tblW w:w="10187" w:type="dxa"/>
        <w:tblInd w:w="-225" w:type="dxa"/>
        <w:tblLayout w:type="fixed"/>
        <w:tblLook w:val="0000" w:firstRow="0" w:lastRow="0" w:firstColumn="0" w:lastColumn="0" w:noHBand="0" w:noVBand="0"/>
      </w:tblPr>
      <w:tblGrid>
        <w:gridCol w:w="4752"/>
        <w:gridCol w:w="502"/>
        <w:gridCol w:w="4933"/>
      </w:tblGrid>
      <w:tr w:rsidR="00414138" w14:paraId="357DE5A3" w14:textId="77777777" w:rsidTr="007525E0">
        <w:trPr>
          <w:trHeight w:val="793"/>
        </w:trPr>
        <w:tc>
          <w:tcPr>
            <w:tcW w:w="4752" w:type="dxa"/>
          </w:tcPr>
          <w:p w14:paraId="485B5F09" w14:textId="4C8515A3" w:rsidR="00A97B32" w:rsidRPr="00F30D22" w:rsidRDefault="00A97B32" w:rsidP="00A97B32">
            <w:pPr>
              <w:rPr>
                <w:b w:val="0"/>
                <w:caps/>
                <w:szCs w:val="24"/>
              </w:rPr>
            </w:pPr>
            <w:r>
              <w:rPr>
                <w:caps/>
                <w:szCs w:val="24"/>
              </w:rPr>
              <w:t xml:space="preserve">APPLICATION OF </w:t>
            </w:r>
            <w:r w:rsidR="002B276C" w:rsidRPr="008D2675">
              <w:rPr>
                <w:bCs/>
              </w:rPr>
              <w:t>NERRO SUPPLY INVESTORS, LLC TO AMEND A WATER CERTIFICATE OF CONVENIENCE AND NECESSITY IN MONTGOMERY COUNTY</w:t>
            </w:r>
          </w:p>
          <w:p w14:paraId="437628C7" w14:textId="510BAF92" w:rsidR="00067350" w:rsidRDefault="00067350" w:rsidP="00872F5C"/>
        </w:tc>
        <w:tc>
          <w:tcPr>
            <w:tcW w:w="502" w:type="dxa"/>
          </w:tcPr>
          <w:p w14:paraId="27074106" w14:textId="77777777" w:rsidR="00414138" w:rsidRDefault="00397CBD">
            <w:r>
              <w:t xml:space="preserve"> </w:t>
            </w:r>
            <w:r w:rsidR="00414138">
              <w:t>§</w:t>
            </w:r>
          </w:p>
          <w:p w14:paraId="5C5637C7" w14:textId="77777777" w:rsidR="00414138" w:rsidRDefault="00397CBD">
            <w:r>
              <w:t xml:space="preserve"> </w:t>
            </w:r>
            <w:r w:rsidR="00414138">
              <w:t>§</w:t>
            </w:r>
          </w:p>
          <w:p w14:paraId="32DF887F" w14:textId="77777777" w:rsidR="00397CBD" w:rsidRDefault="00397CBD" w:rsidP="00AD1BBA">
            <w:r>
              <w:t xml:space="preserve"> </w:t>
            </w:r>
            <w:r w:rsidR="00414138">
              <w:t>§</w:t>
            </w:r>
          </w:p>
          <w:p w14:paraId="21BAD1A2" w14:textId="15F58120" w:rsidR="00A97B32" w:rsidRDefault="00A97B32" w:rsidP="00AD1BBA">
            <w:r>
              <w:t xml:space="preserve"> §</w:t>
            </w:r>
          </w:p>
          <w:p w14:paraId="1C803FED" w14:textId="3B0215DE" w:rsidR="00A97B32" w:rsidRDefault="00A97B32" w:rsidP="00AD1BBA">
            <w:r>
              <w:t xml:space="preserve"> §</w:t>
            </w:r>
          </w:p>
        </w:tc>
        <w:tc>
          <w:tcPr>
            <w:tcW w:w="4933" w:type="dxa"/>
          </w:tcPr>
          <w:p w14:paraId="274BAC72" w14:textId="77777777" w:rsidR="00A97B32" w:rsidRDefault="00A97B32">
            <w:pPr>
              <w:jc w:val="center"/>
            </w:pPr>
          </w:p>
          <w:p w14:paraId="1D235CB8" w14:textId="77777777" w:rsidR="00A97B32" w:rsidRDefault="00414138">
            <w:pPr>
              <w:jc w:val="center"/>
            </w:pPr>
            <w:r>
              <w:t>PUBLIC UTILITY COMMISSION</w:t>
            </w:r>
            <w:r>
              <w:br/>
            </w:r>
            <w:r>
              <w:br/>
            </w:r>
          </w:p>
          <w:p w14:paraId="7F212463" w14:textId="70A8C75F" w:rsidR="00414138" w:rsidRDefault="00414138">
            <w:pPr>
              <w:jc w:val="center"/>
            </w:pPr>
            <w:r>
              <w:t>OF TEXAS</w:t>
            </w:r>
          </w:p>
        </w:tc>
      </w:tr>
    </w:tbl>
    <w:p w14:paraId="39DF5D3B" w14:textId="77777777" w:rsidR="00414138" w:rsidRDefault="00414138" w:rsidP="00A97B32">
      <w:pPr>
        <w:pStyle w:val="BodyText"/>
        <w:spacing w:line="240" w:lineRule="auto"/>
      </w:pPr>
    </w:p>
    <w:p w14:paraId="4908710E" w14:textId="05BDD8F6" w:rsidR="00414138" w:rsidRDefault="00874702">
      <w:pPr>
        <w:pStyle w:val="Heading2"/>
        <w:rPr>
          <w:b w:val="0"/>
        </w:rPr>
      </w:pPr>
      <w:r>
        <w:t xml:space="preserve">PROPOSED </w:t>
      </w:r>
      <w:r w:rsidR="007525E0">
        <w:t>ORDER</w:t>
      </w:r>
    </w:p>
    <w:p w14:paraId="63E61102" w14:textId="77777777" w:rsidR="00414138" w:rsidRDefault="00414138">
      <w:pPr>
        <w:jc w:val="center"/>
        <w:rPr>
          <w:b w:val="0"/>
        </w:rPr>
      </w:pPr>
    </w:p>
    <w:p w14:paraId="43DC7CE0" w14:textId="1A42F7E1" w:rsidR="00B663CB" w:rsidRDefault="00414138" w:rsidP="004D14CE">
      <w:pPr>
        <w:pStyle w:val="BodyText"/>
        <w:ind w:firstLine="720"/>
        <w:rPr>
          <w:szCs w:val="24"/>
        </w:rPr>
      </w:pPr>
      <w:r>
        <w:t xml:space="preserve">This Order </w:t>
      </w:r>
      <w:r w:rsidR="00B663CB">
        <w:t xml:space="preserve">addresses the </w:t>
      </w:r>
      <w:r w:rsidR="004D14CE">
        <w:t xml:space="preserve">application of </w:t>
      </w:r>
      <w:r w:rsidR="002B276C" w:rsidRPr="002B276C">
        <w:t>Nerro Supply Investors, LLC</w:t>
      </w:r>
      <w:r w:rsidR="00A97B32">
        <w:t xml:space="preserve"> (</w:t>
      </w:r>
      <w:r w:rsidR="002B276C">
        <w:t>Nerro</w:t>
      </w:r>
      <w:r w:rsidR="004D14CE">
        <w:t>) to amend water Certificate of Convenien</w:t>
      </w:r>
      <w:r w:rsidR="00A97B32">
        <w:t xml:space="preserve">ce and Necessity (CCN) No. </w:t>
      </w:r>
      <w:r w:rsidR="002B276C">
        <w:t xml:space="preserve">10336 </w:t>
      </w:r>
      <w:r w:rsidR="00A97B32">
        <w:t xml:space="preserve">to </w:t>
      </w:r>
      <w:r w:rsidR="002B276C" w:rsidRPr="002B276C">
        <w:t>add to its CCN</w:t>
      </w:r>
      <w:r w:rsidR="002B276C">
        <w:t xml:space="preserve"> to</w:t>
      </w:r>
      <w:r w:rsidR="002B276C" w:rsidRPr="002B276C">
        <w:t xml:space="preserve"> include approximately 55 acres and 0 current customers. </w:t>
      </w:r>
      <w:r w:rsidR="00A97B32">
        <w:t>Commission Staff recommends</w:t>
      </w:r>
      <w:r w:rsidR="004D14CE">
        <w:t xml:space="preserve"> approval of </w:t>
      </w:r>
      <w:r w:rsidR="00A97B32">
        <w:t>the application</w:t>
      </w:r>
      <w:r w:rsidR="004D14CE">
        <w:t>.  Th</w:t>
      </w:r>
      <w:r w:rsidR="00A97B32">
        <w:t xml:space="preserve">e </w:t>
      </w:r>
      <w:r w:rsidR="00AB6B20">
        <w:rPr>
          <w:szCs w:val="24"/>
        </w:rPr>
        <w:t xml:space="preserve">Commission grants </w:t>
      </w:r>
      <w:r w:rsidR="002B276C" w:rsidRPr="002B276C">
        <w:t>Nerro</w:t>
      </w:r>
      <w:r w:rsidR="00AB6B20">
        <w:t>’s request.</w:t>
      </w:r>
    </w:p>
    <w:p w14:paraId="29CB66FB" w14:textId="2E6716A5" w:rsidR="00B663CB" w:rsidRDefault="00B663CB" w:rsidP="00B663CB">
      <w:pPr>
        <w:pStyle w:val="BodyText"/>
        <w:ind w:firstLine="720"/>
        <w:rPr>
          <w:szCs w:val="24"/>
        </w:rPr>
      </w:pPr>
      <w:r>
        <w:rPr>
          <w:szCs w:val="24"/>
        </w:rPr>
        <w:t>The Commission adopts the following findings of fact and conclusions of law:</w:t>
      </w:r>
    </w:p>
    <w:p w14:paraId="6A76254D" w14:textId="77777777" w:rsidR="007525E0" w:rsidRDefault="007525E0" w:rsidP="007525E0">
      <w:pPr>
        <w:pStyle w:val="BodyText"/>
        <w:spacing w:line="240" w:lineRule="auto"/>
        <w:rPr>
          <w:szCs w:val="24"/>
        </w:rPr>
      </w:pPr>
    </w:p>
    <w:p w14:paraId="0423478B" w14:textId="07489461" w:rsidR="003C1C00" w:rsidRPr="007525E0" w:rsidRDefault="00A87FA8" w:rsidP="007525E0">
      <w:pPr>
        <w:pStyle w:val="BodyText"/>
        <w:numPr>
          <w:ilvl w:val="0"/>
          <w:numId w:val="36"/>
        </w:numPr>
        <w:ind w:left="0" w:firstLine="0"/>
        <w:jc w:val="center"/>
        <w:rPr>
          <w:rFonts w:ascii="Times New Roman Bold" w:hAnsi="Times New Roman Bold"/>
          <w:b/>
          <w:smallCaps/>
          <w:szCs w:val="24"/>
        </w:rPr>
      </w:pPr>
      <w:r>
        <w:rPr>
          <w:b/>
          <w:szCs w:val="24"/>
        </w:rPr>
        <w:t xml:space="preserve"> </w:t>
      </w:r>
      <w:r w:rsidR="002B660F" w:rsidRPr="007525E0">
        <w:rPr>
          <w:rFonts w:ascii="Times New Roman Bold" w:hAnsi="Times New Roman Bold"/>
          <w:b/>
          <w:smallCaps/>
          <w:szCs w:val="24"/>
        </w:rPr>
        <w:t>Findings of Fact</w:t>
      </w:r>
    </w:p>
    <w:p w14:paraId="6C8303BA" w14:textId="4DB46B94" w:rsidR="00DC7FD8" w:rsidRPr="00695B4F" w:rsidRDefault="00DC7FD8" w:rsidP="00DC7FD8">
      <w:pPr>
        <w:pStyle w:val="BodyText"/>
        <w:spacing w:after="120"/>
        <w:rPr>
          <w:b/>
          <w:i/>
          <w:szCs w:val="24"/>
          <w:u w:val="single"/>
        </w:rPr>
      </w:pPr>
      <w:r>
        <w:rPr>
          <w:b/>
          <w:i/>
          <w:szCs w:val="24"/>
          <w:u w:val="single"/>
        </w:rPr>
        <w:t>Applicant Information</w:t>
      </w:r>
    </w:p>
    <w:p w14:paraId="7932D4E7" w14:textId="69FA934C" w:rsidR="00DC7FD8" w:rsidRDefault="00DC7FD8" w:rsidP="00DC7FD8">
      <w:pPr>
        <w:pStyle w:val="BodyText"/>
        <w:numPr>
          <w:ilvl w:val="0"/>
          <w:numId w:val="38"/>
        </w:numPr>
      </w:pPr>
      <w:r>
        <w:t xml:space="preserve">Nerro </w:t>
      </w:r>
      <w:r w:rsidRPr="00DC7FD8">
        <w:t xml:space="preserve">provides water services to </w:t>
      </w:r>
      <w:r>
        <w:t xml:space="preserve">an </w:t>
      </w:r>
      <w:r w:rsidRPr="00DC7FD8">
        <w:t>area in Montgomery County under water CCN No. 10336.</w:t>
      </w:r>
    </w:p>
    <w:p w14:paraId="5FD02D7B" w14:textId="622E0BFB" w:rsidR="008D6199" w:rsidRPr="00695B4F" w:rsidRDefault="00E819F9" w:rsidP="00695B4F">
      <w:pPr>
        <w:pStyle w:val="BodyText"/>
        <w:spacing w:after="120"/>
        <w:rPr>
          <w:b/>
          <w:i/>
          <w:szCs w:val="24"/>
          <w:u w:val="single"/>
        </w:rPr>
      </w:pPr>
      <w:r>
        <w:rPr>
          <w:b/>
          <w:i/>
          <w:szCs w:val="24"/>
          <w:u w:val="single"/>
        </w:rPr>
        <w:t>Procedural History</w:t>
      </w:r>
      <w:r w:rsidR="00DC7FD8" w:rsidRPr="00DC7FD8">
        <w:rPr>
          <w:u w:val="single"/>
        </w:rPr>
        <w:t xml:space="preserve"> </w:t>
      </w:r>
      <w:r w:rsidR="00DC7FD8">
        <w:rPr>
          <w:b/>
          <w:i/>
          <w:szCs w:val="24"/>
          <w:u w:val="single"/>
        </w:rPr>
        <w:t>and Backgrou</w:t>
      </w:r>
      <w:r w:rsidR="00DC7FD8" w:rsidRPr="00DC7FD8">
        <w:rPr>
          <w:b/>
          <w:i/>
          <w:szCs w:val="24"/>
          <w:u w:val="single"/>
        </w:rPr>
        <w:t>nd</w:t>
      </w:r>
    </w:p>
    <w:p w14:paraId="6127BA02" w14:textId="526F09D6" w:rsidR="0066097F" w:rsidRDefault="00A86011" w:rsidP="00DC7FD8">
      <w:pPr>
        <w:pStyle w:val="BodyText"/>
        <w:numPr>
          <w:ilvl w:val="0"/>
          <w:numId w:val="38"/>
        </w:numPr>
      </w:pPr>
      <w:r>
        <w:t xml:space="preserve">On </w:t>
      </w:r>
      <w:r w:rsidR="00DC7FD8">
        <w:t xml:space="preserve">April 9, 2018, </w:t>
      </w:r>
      <w:r w:rsidR="00DC7FD8" w:rsidRPr="00DC7FD8">
        <w:t>Nerro filed an application to amend its water CCN in Montgomery County, Texas.</w:t>
      </w:r>
    </w:p>
    <w:p w14:paraId="66E58D14" w14:textId="77777777" w:rsidR="00DC7FD8" w:rsidRDefault="00DC7FD8" w:rsidP="00DC7FD8">
      <w:pPr>
        <w:pStyle w:val="BodyText"/>
        <w:numPr>
          <w:ilvl w:val="0"/>
          <w:numId w:val="38"/>
        </w:numPr>
      </w:pPr>
      <w:r w:rsidRPr="00DC7FD8">
        <w:t>The requested amendment reflects the addition of a 55-acre tract and 0 current customers for water service.</w:t>
      </w:r>
    </w:p>
    <w:p w14:paraId="63CF8704" w14:textId="46A9C1FA" w:rsidR="004F0697" w:rsidRDefault="004F0697" w:rsidP="00DC7FD8">
      <w:pPr>
        <w:pStyle w:val="BodyText"/>
        <w:numPr>
          <w:ilvl w:val="0"/>
          <w:numId w:val="38"/>
        </w:numPr>
      </w:pPr>
      <w:r w:rsidRPr="004F0697">
        <w:t xml:space="preserve">In Order No. 1 issued on </w:t>
      </w:r>
      <w:r w:rsidR="00DC7FD8">
        <w:t>April 10</w:t>
      </w:r>
      <w:r w:rsidRPr="004F0697">
        <w:t xml:space="preserve">, 2018, the administrative law judge (ALJ) ordered Commission Staff </w:t>
      </w:r>
      <w:r w:rsidR="00DC7FD8" w:rsidRPr="00DC7FD8">
        <w:t>to provide comments on administrative completeness of the application and the proposed notice.</w:t>
      </w:r>
    </w:p>
    <w:p w14:paraId="4E80563D" w14:textId="6EE689EA" w:rsidR="000F1454" w:rsidRDefault="000F1454" w:rsidP="00DC7FD8">
      <w:pPr>
        <w:pStyle w:val="BodyText"/>
        <w:numPr>
          <w:ilvl w:val="0"/>
          <w:numId w:val="38"/>
        </w:numPr>
      </w:pPr>
      <w:r>
        <w:t xml:space="preserve">On May </w:t>
      </w:r>
      <w:r w:rsidR="00125EB0">
        <w:t>1</w:t>
      </w:r>
      <w:r>
        <w:t>, 2018, Nerro filed an amendment to its</w:t>
      </w:r>
      <w:r w:rsidR="00125EB0">
        <w:t xml:space="preserve"> CCN</w:t>
      </w:r>
      <w:r>
        <w:t xml:space="preserve"> application. </w:t>
      </w:r>
    </w:p>
    <w:p w14:paraId="43159E8E" w14:textId="77777777" w:rsidR="000D76EC" w:rsidRDefault="00A5553C" w:rsidP="000D76EC">
      <w:pPr>
        <w:pStyle w:val="BodyText"/>
        <w:numPr>
          <w:ilvl w:val="0"/>
          <w:numId w:val="38"/>
        </w:numPr>
      </w:pPr>
      <w:r>
        <w:t xml:space="preserve">On </w:t>
      </w:r>
      <w:r w:rsidR="00DC7FD8">
        <w:t>May 8</w:t>
      </w:r>
      <w:r w:rsidR="00FA055D">
        <w:t xml:space="preserve">, 2018, </w:t>
      </w:r>
      <w:r w:rsidR="004F0697" w:rsidRPr="004F0697">
        <w:t xml:space="preserve">Commission Staff filed </w:t>
      </w:r>
      <w:r w:rsidR="000D76EC" w:rsidRPr="000D76EC">
        <w:t>a recommendation that the application be found administratively complete.</w:t>
      </w:r>
    </w:p>
    <w:p w14:paraId="17FBAA3D" w14:textId="38D2F17E" w:rsidR="004F0697" w:rsidRDefault="004F0697" w:rsidP="000D76EC">
      <w:pPr>
        <w:pStyle w:val="BodyText"/>
        <w:numPr>
          <w:ilvl w:val="0"/>
          <w:numId w:val="38"/>
        </w:numPr>
      </w:pPr>
      <w:r w:rsidRPr="004F0697">
        <w:t xml:space="preserve">In Order No. 2, issued on </w:t>
      </w:r>
      <w:r w:rsidR="000D76EC">
        <w:t>May 9</w:t>
      </w:r>
      <w:r w:rsidRPr="004F0697">
        <w:t xml:space="preserve">, 2018, </w:t>
      </w:r>
      <w:r w:rsidR="000D76EC" w:rsidRPr="000D76EC">
        <w:t>the ALJ found the application administratively complete and ordered Nerro to provide notice in accordance with Commission Staff s recommendation.</w:t>
      </w:r>
    </w:p>
    <w:p w14:paraId="4164DAE5" w14:textId="12A4A0B0" w:rsidR="000D76EC" w:rsidRDefault="000D76EC" w:rsidP="000D76EC">
      <w:pPr>
        <w:pStyle w:val="BodyText"/>
        <w:numPr>
          <w:ilvl w:val="0"/>
          <w:numId w:val="38"/>
        </w:numPr>
      </w:pPr>
      <w:r w:rsidRPr="000D76EC">
        <w:lastRenderedPageBreak/>
        <w:t>On June 18, 2018, Nerro filed affidavits of notice.</w:t>
      </w:r>
    </w:p>
    <w:p w14:paraId="436DC57F" w14:textId="6AFDF94D" w:rsidR="000D76EC" w:rsidRDefault="000D76EC" w:rsidP="000D76EC">
      <w:pPr>
        <w:pStyle w:val="BodyText"/>
        <w:numPr>
          <w:ilvl w:val="0"/>
          <w:numId w:val="38"/>
        </w:numPr>
      </w:pPr>
      <w:r w:rsidRPr="000D76EC">
        <w:t>On June 28, 2018, Commission Staff filed a recommendation that notice is sufficient.</w:t>
      </w:r>
    </w:p>
    <w:p w14:paraId="1D45DA7C" w14:textId="4F2D6403" w:rsidR="00125EB0" w:rsidRDefault="00125EB0" w:rsidP="000D76EC">
      <w:pPr>
        <w:pStyle w:val="BodyText"/>
        <w:numPr>
          <w:ilvl w:val="0"/>
          <w:numId w:val="38"/>
        </w:numPr>
      </w:pPr>
      <w:r>
        <w:t xml:space="preserve">On </w:t>
      </w:r>
      <w:r w:rsidRPr="000D76EC">
        <w:t>June 29, 2018</w:t>
      </w:r>
      <w:r>
        <w:t xml:space="preserve">, </w:t>
      </w:r>
      <w:r w:rsidRPr="000D76EC">
        <w:t>Nerro filed</w:t>
      </w:r>
      <w:r>
        <w:t xml:space="preserve"> additional financial information.</w:t>
      </w:r>
    </w:p>
    <w:p w14:paraId="0A692497" w14:textId="46A81565" w:rsidR="000D76EC" w:rsidRDefault="000D76EC" w:rsidP="000D76EC">
      <w:pPr>
        <w:pStyle w:val="BodyText"/>
        <w:numPr>
          <w:ilvl w:val="0"/>
          <w:numId w:val="38"/>
        </w:numPr>
      </w:pPr>
      <w:r w:rsidRPr="000D76EC">
        <w:t>In Order No. 3 issued on June 29, 2018, the ALJ found notice sufficient.</w:t>
      </w:r>
    </w:p>
    <w:p w14:paraId="1B62A43A" w14:textId="61555DCE" w:rsidR="00125EB0" w:rsidRDefault="00125EB0" w:rsidP="000D76EC">
      <w:pPr>
        <w:pStyle w:val="BodyText"/>
        <w:numPr>
          <w:ilvl w:val="0"/>
          <w:numId w:val="38"/>
        </w:numPr>
      </w:pPr>
      <w:r>
        <w:t xml:space="preserve">On July 19, 2018, </w:t>
      </w:r>
      <w:r w:rsidRPr="000D76EC">
        <w:t>Commission Staff filed a</w:t>
      </w:r>
      <w:r>
        <w:t xml:space="preserve"> Request for Information (RFI) to Nerro.</w:t>
      </w:r>
    </w:p>
    <w:p w14:paraId="666D2648" w14:textId="22FC82BA" w:rsidR="00125EB0" w:rsidRDefault="00125EB0" w:rsidP="000D76EC">
      <w:pPr>
        <w:pStyle w:val="BodyText"/>
        <w:numPr>
          <w:ilvl w:val="0"/>
          <w:numId w:val="38"/>
        </w:numPr>
      </w:pPr>
      <w:r>
        <w:t>On July 27, 2018, Nerro replied to the RFI, clarifying the relationship between the various Nerro entities.</w:t>
      </w:r>
      <w:bookmarkStart w:id="0" w:name="_GoBack"/>
      <w:bookmarkEnd w:id="0"/>
    </w:p>
    <w:p w14:paraId="49F58173" w14:textId="168E6D1C" w:rsidR="000D76EC" w:rsidRDefault="000D76EC" w:rsidP="000D76EC">
      <w:pPr>
        <w:pStyle w:val="BodyText"/>
        <w:numPr>
          <w:ilvl w:val="0"/>
          <w:numId w:val="38"/>
        </w:numPr>
      </w:pPr>
      <w:r w:rsidRPr="000D76EC">
        <w:t>On September 7, 2018, Nerro filed a signed consent form concurring with the maps, certificates, and tariffs as prepared by Commission Staff.</w:t>
      </w:r>
    </w:p>
    <w:p w14:paraId="212FF726" w14:textId="482B8466" w:rsidR="000D76EC" w:rsidRDefault="000D76EC" w:rsidP="000D76EC">
      <w:pPr>
        <w:pStyle w:val="BodyText"/>
        <w:numPr>
          <w:ilvl w:val="0"/>
          <w:numId w:val="38"/>
        </w:numPr>
      </w:pPr>
      <w:r w:rsidRPr="000D76EC">
        <w:t>On September 17, 2018, Commission Staff recommended approval of Nerro's application.</w:t>
      </w:r>
    </w:p>
    <w:p w14:paraId="51055371" w14:textId="62F37CDA" w:rsidR="00965831" w:rsidRDefault="00A86011" w:rsidP="0066097F">
      <w:pPr>
        <w:pStyle w:val="BodyText"/>
        <w:numPr>
          <w:ilvl w:val="0"/>
          <w:numId w:val="38"/>
        </w:numPr>
      </w:pPr>
      <w:r>
        <w:t>On September 28</w:t>
      </w:r>
      <w:r w:rsidR="006F7FC3">
        <w:t>, 2018</w:t>
      </w:r>
      <w:r w:rsidR="00965831">
        <w:t xml:space="preserve">, </w:t>
      </w:r>
      <w:r w:rsidR="000D76EC">
        <w:t>Nerro</w:t>
      </w:r>
      <w:r w:rsidR="00965831">
        <w:t xml:space="preserve"> and Commission Staff filed a</w:t>
      </w:r>
      <w:r w:rsidR="004F0697" w:rsidRPr="004F0697">
        <w:t xml:space="preserve"> </w:t>
      </w:r>
      <w:r w:rsidR="004F0697">
        <w:t>joint</w:t>
      </w:r>
      <w:r w:rsidR="00965831">
        <w:t xml:space="preserve"> motion to admit evidence and proposed order.</w:t>
      </w:r>
    </w:p>
    <w:p w14:paraId="4BC66C05" w14:textId="394F1B6B" w:rsidR="008C084C" w:rsidRDefault="008C084C" w:rsidP="002B276C">
      <w:pPr>
        <w:pStyle w:val="BodyText"/>
        <w:numPr>
          <w:ilvl w:val="0"/>
          <w:numId w:val="38"/>
        </w:numPr>
        <w:spacing w:before="120"/>
      </w:pPr>
      <w:r w:rsidRPr="008C084C">
        <w:t xml:space="preserve">In Order No. </w:t>
      </w:r>
      <w:r w:rsidR="000D76EC">
        <w:t>4</w:t>
      </w:r>
      <w:r w:rsidRPr="008C084C">
        <w:t>, issued on ____________, 2018, the ALJ admitted evidence into the record of this proceeding.</w:t>
      </w:r>
    </w:p>
    <w:p w14:paraId="353BF818" w14:textId="6D169777" w:rsidR="00695B4F" w:rsidRPr="00695B4F" w:rsidRDefault="004D14CE" w:rsidP="00695B4F">
      <w:pPr>
        <w:pStyle w:val="BodyText"/>
        <w:spacing w:before="120" w:after="120"/>
        <w:rPr>
          <w:b/>
          <w:i/>
          <w:u w:val="single"/>
        </w:rPr>
      </w:pPr>
      <w:r>
        <w:rPr>
          <w:b/>
          <w:i/>
          <w:u w:val="single"/>
        </w:rPr>
        <w:t>Notice</w:t>
      </w:r>
    </w:p>
    <w:p w14:paraId="7003B989" w14:textId="023EBF41" w:rsidR="00554612" w:rsidRDefault="00965831" w:rsidP="00276EC9">
      <w:pPr>
        <w:pStyle w:val="BodyText"/>
        <w:numPr>
          <w:ilvl w:val="0"/>
          <w:numId w:val="38"/>
        </w:numPr>
      </w:pPr>
      <w:r>
        <w:t xml:space="preserve">Notice </w:t>
      </w:r>
      <w:r w:rsidR="00276EC9" w:rsidRPr="00276EC9">
        <w:t xml:space="preserve">of the application appeared in the April 20, 2018 issue of the </w:t>
      </w:r>
      <w:r w:rsidR="00276EC9" w:rsidRPr="00276EC9">
        <w:rPr>
          <w:i/>
        </w:rPr>
        <w:t>Texas Register</w:t>
      </w:r>
      <w:r w:rsidR="00276EC9" w:rsidRPr="00276EC9">
        <w:t>.</w:t>
      </w:r>
    </w:p>
    <w:p w14:paraId="3C3BDDD5" w14:textId="770137ED" w:rsidR="00276EC9" w:rsidRDefault="00276EC9" w:rsidP="00276EC9">
      <w:pPr>
        <w:pStyle w:val="BodyText"/>
        <w:numPr>
          <w:ilvl w:val="0"/>
          <w:numId w:val="38"/>
        </w:numPr>
      </w:pPr>
      <w:r w:rsidRPr="00276EC9">
        <w:t xml:space="preserve">On June 18, 2018, Nerro filed a publisher's affidavit affirming publication of notice of the application in </w:t>
      </w:r>
      <w:r w:rsidRPr="00276EC9">
        <w:rPr>
          <w:i/>
        </w:rPr>
        <w:t>The Conroe Courier</w:t>
      </w:r>
      <w:r w:rsidRPr="00276EC9">
        <w:t xml:space="preserve"> on May 26, 2018 and June 2, 2018.</w:t>
      </w:r>
    </w:p>
    <w:p w14:paraId="5B104961" w14:textId="5589268D" w:rsidR="00276EC9" w:rsidRDefault="00276EC9" w:rsidP="00276EC9">
      <w:pPr>
        <w:pStyle w:val="BodyText"/>
        <w:numPr>
          <w:ilvl w:val="0"/>
          <w:numId w:val="38"/>
        </w:numPr>
      </w:pPr>
      <w:r w:rsidRPr="00276EC9">
        <w:t>On June 18, 2018, Nerro filed an affidavit affirming completion of mailed notice of the application on May 25, 2018.</w:t>
      </w:r>
    </w:p>
    <w:p w14:paraId="7F5A0EF9" w14:textId="2A3467C1" w:rsidR="00A71FC8" w:rsidRDefault="00A71FC8" w:rsidP="00A71FC8">
      <w:pPr>
        <w:pStyle w:val="BodyText"/>
        <w:numPr>
          <w:ilvl w:val="0"/>
          <w:numId w:val="38"/>
        </w:numPr>
      </w:pPr>
      <w:r w:rsidRPr="00A71FC8">
        <w:t>The comment period ended July 2, 2018, and the Commission did not receive any protests or any landowner opt-outs.</w:t>
      </w:r>
    </w:p>
    <w:p w14:paraId="21140DE0" w14:textId="196504D2" w:rsidR="004D14CE" w:rsidRPr="004D14CE" w:rsidRDefault="004D14CE" w:rsidP="00965831">
      <w:pPr>
        <w:pStyle w:val="BodyText"/>
        <w:spacing w:before="120"/>
        <w:rPr>
          <w:b/>
          <w:i/>
          <w:u w:val="single"/>
        </w:rPr>
      </w:pPr>
      <w:r w:rsidRPr="004D14CE">
        <w:rPr>
          <w:b/>
          <w:i/>
          <w:u w:val="single"/>
        </w:rPr>
        <w:t>Informal Disposition</w:t>
      </w:r>
    </w:p>
    <w:p w14:paraId="5B688C5D" w14:textId="7AC4E39D" w:rsidR="00514018" w:rsidRDefault="00965831" w:rsidP="00A71FC8">
      <w:pPr>
        <w:pStyle w:val="BodyText"/>
        <w:numPr>
          <w:ilvl w:val="0"/>
          <w:numId w:val="38"/>
        </w:numPr>
      </w:pPr>
      <w:r>
        <w:t>More than 15 days have passed since completion of all notice required for this docket.</w:t>
      </w:r>
    </w:p>
    <w:p w14:paraId="14221679" w14:textId="00B1DA90" w:rsidR="00965831" w:rsidRDefault="00965831" w:rsidP="00A71FC8">
      <w:pPr>
        <w:pStyle w:val="BodyText"/>
        <w:numPr>
          <w:ilvl w:val="0"/>
          <w:numId w:val="38"/>
        </w:numPr>
      </w:pPr>
      <w:r>
        <w:t>No protests, motions to intervene, or requests for hearing were filed.</w:t>
      </w:r>
    </w:p>
    <w:p w14:paraId="6E5CFF0F" w14:textId="2C94EECC" w:rsidR="00965831" w:rsidRDefault="00A71FC8" w:rsidP="00A71FC8">
      <w:pPr>
        <w:pStyle w:val="BodyText"/>
        <w:numPr>
          <w:ilvl w:val="0"/>
          <w:numId w:val="38"/>
        </w:numPr>
      </w:pPr>
      <w:r>
        <w:t>Nerro</w:t>
      </w:r>
      <w:r w:rsidR="00965831">
        <w:t xml:space="preserve"> and Commission Staff are the only parties to this proceeding.</w:t>
      </w:r>
    </w:p>
    <w:p w14:paraId="421A8062" w14:textId="0072C052" w:rsidR="00965831" w:rsidRDefault="00965831" w:rsidP="00A71FC8">
      <w:pPr>
        <w:pStyle w:val="BodyText"/>
        <w:numPr>
          <w:ilvl w:val="0"/>
          <w:numId w:val="38"/>
        </w:numPr>
      </w:pPr>
      <w:r>
        <w:t>No issues of fact or law remain disputed by any party.</w:t>
      </w:r>
    </w:p>
    <w:p w14:paraId="6899DA9A" w14:textId="662EF8CB" w:rsidR="00A71FC8" w:rsidRDefault="00A71FC8" w:rsidP="00A71FC8">
      <w:pPr>
        <w:pStyle w:val="BodyText"/>
        <w:rPr>
          <w:b/>
          <w:i/>
          <w:u w:val="single"/>
        </w:rPr>
      </w:pPr>
      <w:r w:rsidRPr="00A71FC8">
        <w:rPr>
          <w:b/>
          <w:i/>
          <w:u w:val="single"/>
        </w:rPr>
        <w:t>The Application</w:t>
      </w:r>
    </w:p>
    <w:p w14:paraId="330B642E" w14:textId="28355F2C" w:rsidR="00A71FC8" w:rsidRDefault="00E043DF" w:rsidP="00E043DF">
      <w:pPr>
        <w:pStyle w:val="BodyText"/>
        <w:numPr>
          <w:ilvl w:val="0"/>
          <w:numId w:val="38"/>
        </w:numPr>
      </w:pPr>
      <w:r w:rsidRPr="00E043DF">
        <w:t xml:space="preserve">Nerro seeks an amendment to water CCN No. 10336 to include an area where </w:t>
      </w:r>
      <w:r w:rsidR="00213DDA">
        <w:t>it</w:t>
      </w:r>
      <w:r w:rsidRPr="00E043DF">
        <w:t xml:space="preserve"> is currently providing water services.</w:t>
      </w:r>
    </w:p>
    <w:p w14:paraId="15E9F3AC" w14:textId="01643163" w:rsidR="00E043DF" w:rsidRDefault="00E043DF" w:rsidP="00E043DF">
      <w:pPr>
        <w:pStyle w:val="BodyText"/>
        <w:numPr>
          <w:ilvl w:val="0"/>
          <w:numId w:val="38"/>
        </w:numPr>
      </w:pPr>
      <w:r w:rsidRPr="00E043DF">
        <w:lastRenderedPageBreak/>
        <w:t>The requested area is located approximately 4 miles southeast of Magnolia, TX.</w:t>
      </w:r>
    </w:p>
    <w:p w14:paraId="7BC74222" w14:textId="416D5D22" w:rsidR="00E043DF" w:rsidRDefault="00E043DF" w:rsidP="00E043DF">
      <w:pPr>
        <w:pStyle w:val="BodyText"/>
        <w:numPr>
          <w:ilvl w:val="0"/>
          <w:numId w:val="38"/>
        </w:numPr>
      </w:pPr>
      <w:r w:rsidRPr="00E043DF">
        <w:t>Granting Nerro's CCN amendment will eliminate the need for installation of individual wells by landowners.</w:t>
      </w:r>
    </w:p>
    <w:p w14:paraId="1B9ABC8B" w14:textId="3D91A68E" w:rsidR="00E043DF" w:rsidRDefault="00FE1850" w:rsidP="00FE1850">
      <w:pPr>
        <w:pStyle w:val="BodyText"/>
        <w:numPr>
          <w:ilvl w:val="0"/>
          <w:numId w:val="38"/>
        </w:numPr>
      </w:pPr>
      <w:r w:rsidRPr="00FE1850">
        <w:t>Nerro is providing adequate service to the requested area through approved Texas Commission on Environmental Qua1ity (TCEQ) public water system Nos. 1700013, 1700031, 1010213 and 1700036.</w:t>
      </w:r>
    </w:p>
    <w:p w14:paraId="4AED466D" w14:textId="4D952035" w:rsidR="00FE1850" w:rsidRDefault="00FE1850" w:rsidP="00FE1850">
      <w:pPr>
        <w:pStyle w:val="BodyText"/>
        <w:numPr>
          <w:ilvl w:val="0"/>
          <w:numId w:val="38"/>
        </w:numPr>
      </w:pPr>
      <w:r w:rsidRPr="00FE1850">
        <w:t>TCEQ Central Registry and Drinking Water Watch verified that Nerro resolved all outstanding violations.</w:t>
      </w:r>
    </w:p>
    <w:p w14:paraId="1F40953F" w14:textId="079D6E00" w:rsidR="00FE1850" w:rsidRDefault="00FE1850" w:rsidP="00FE1850">
      <w:pPr>
        <w:pStyle w:val="BodyText"/>
        <w:numPr>
          <w:ilvl w:val="0"/>
          <w:numId w:val="38"/>
        </w:numPr>
      </w:pPr>
      <w:r w:rsidRPr="00FE1850">
        <w:t>Granting Nerro's CCN amendments will not adversely affect landowners in the area or any retail public utility service provider in the proximate area.</w:t>
      </w:r>
    </w:p>
    <w:p w14:paraId="53EF2E6C" w14:textId="5CD5F62A" w:rsidR="00FE1850" w:rsidRDefault="00FE1850" w:rsidP="00FE1850">
      <w:pPr>
        <w:pStyle w:val="BodyText"/>
        <w:numPr>
          <w:ilvl w:val="0"/>
          <w:numId w:val="38"/>
        </w:numPr>
      </w:pPr>
      <w:r w:rsidRPr="00FE1850">
        <w:t>It is not feasible for an adjacent utility to provide service to the requested area because Nerro is already serving the requested area.</w:t>
      </w:r>
    </w:p>
    <w:p w14:paraId="74BC51E3" w14:textId="4BF84D68" w:rsidR="003045F4" w:rsidRDefault="003045F4" w:rsidP="003045F4">
      <w:pPr>
        <w:pStyle w:val="BodyText"/>
        <w:numPr>
          <w:ilvl w:val="0"/>
          <w:numId w:val="38"/>
        </w:numPr>
      </w:pPr>
      <w:r w:rsidRPr="003045F4">
        <w:t>Granting Nerro's CCN amendment will not adversely impact the environmental integrity of the requested area as no additional construction is needed to provide service to the requested area.</w:t>
      </w:r>
    </w:p>
    <w:p w14:paraId="0FBE7237" w14:textId="6786CA72" w:rsidR="003045F4" w:rsidRDefault="003045F4" w:rsidP="003045F4">
      <w:pPr>
        <w:pStyle w:val="BodyText"/>
        <w:numPr>
          <w:ilvl w:val="0"/>
          <w:numId w:val="38"/>
        </w:numPr>
      </w:pPr>
      <w:r w:rsidRPr="003045F4">
        <w:t>Nerro will continue to serve customers in the requested area using its existing facilities.</w:t>
      </w:r>
    </w:p>
    <w:p w14:paraId="39116735" w14:textId="527280B0" w:rsidR="003045F4" w:rsidRDefault="003045F4" w:rsidP="003045F4">
      <w:pPr>
        <w:pStyle w:val="BodyText"/>
        <w:numPr>
          <w:ilvl w:val="0"/>
          <w:numId w:val="38"/>
        </w:numPr>
      </w:pPr>
      <w:r w:rsidRPr="003045F4">
        <w:t>Nerro has demonstrated that it has the financial resources to Operate and manage the utility and the ability to provide continuous and adequate service to the requested area.</w:t>
      </w:r>
    </w:p>
    <w:p w14:paraId="0DBFB236" w14:textId="158444EA" w:rsidR="003045F4" w:rsidRPr="00A71FC8" w:rsidRDefault="003045F4" w:rsidP="003045F4">
      <w:pPr>
        <w:pStyle w:val="BodyText"/>
        <w:numPr>
          <w:ilvl w:val="0"/>
          <w:numId w:val="38"/>
        </w:numPr>
      </w:pPr>
      <w:r w:rsidRPr="003045F4">
        <w:t>Granting Nerro's CCN amendment will not result in changes to existing rates.</w:t>
      </w:r>
    </w:p>
    <w:p w14:paraId="42DEAC66" w14:textId="77777777" w:rsidR="00A87FA8" w:rsidRDefault="00A87FA8" w:rsidP="00A87FA8">
      <w:pPr>
        <w:pStyle w:val="BodyText"/>
      </w:pPr>
    </w:p>
    <w:p w14:paraId="738899F2" w14:textId="77777777" w:rsidR="00A87FA8" w:rsidRPr="007525E0" w:rsidRDefault="00A87FA8" w:rsidP="00A87FA8">
      <w:pPr>
        <w:pStyle w:val="Heading3"/>
        <w:numPr>
          <w:ilvl w:val="0"/>
          <w:numId w:val="36"/>
        </w:numPr>
        <w:spacing w:line="360" w:lineRule="auto"/>
        <w:ind w:left="0" w:firstLine="0"/>
        <w:rPr>
          <w:rFonts w:ascii="Times New Roman Bold" w:hAnsi="Times New Roman Bold"/>
          <w:smallCaps/>
        </w:rPr>
      </w:pPr>
      <w:r w:rsidRPr="007525E0">
        <w:rPr>
          <w:rFonts w:ascii="Times New Roman Bold" w:hAnsi="Times New Roman Bold"/>
          <w:smallCaps/>
        </w:rPr>
        <w:t>Conclusions of Law</w:t>
      </w:r>
    </w:p>
    <w:p w14:paraId="4599A8E3" w14:textId="3A94A62D" w:rsidR="003045F4" w:rsidRDefault="003045F4" w:rsidP="003045F4">
      <w:pPr>
        <w:numPr>
          <w:ilvl w:val="0"/>
          <w:numId w:val="41"/>
        </w:numPr>
        <w:spacing w:line="360" w:lineRule="auto"/>
        <w:jc w:val="both"/>
        <w:rPr>
          <w:b w:val="0"/>
        </w:rPr>
      </w:pPr>
      <w:r w:rsidRPr="003045F4">
        <w:rPr>
          <w:b w:val="0"/>
        </w:rPr>
        <w:t>The Commission has jurisdiction over Nerro's application under Texas Water Code (TWC) §§ 13.041, 13.241, 13.244, and 13.246.</w:t>
      </w:r>
      <w:r>
        <w:rPr>
          <w:rStyle w:val="FootnoteReference"/>
          <w:b w:val="0"/>
        </w:rPr>
        <w:footnoteReference w:id="1"/>
      </w:r>
    </w:p>
    <w:p w14:paraId="11789B39" w14:textId="2DF8BDC3" w:rsidR="004D14CE" w:rsidRDefault="003045F4" w:rsidP="003045F4">
      <w:pPr>
        <w:numPr>
          <w:ilvl w:val="0"/>
          <w:numId w:val="41"/>
        </w:numPr>
        <w:spacing w:line="360" w:lineRule="auto"/>
        <w:jc w:val="both"/>
        <w:rPr>
          <w:b w:val="0"/>
        </w:rPr>
      </w:pPr>
      <w:r>
        <w:rPr>
          <w:b w:val="0"/>
        </w:rPr>
        <w:t>Nerro</w:t>
      </w:r>
      <w:r w:rsidR="004D14CE">
        <w:rPr>
          <w:b w:val="0"/>
        </w:rPr>
        <w:t xml:space="preserve"> is a retail public utility as defined in TWC § 13.002(19) and 16 TAC § 24.3(59).</w:t>
      </w:r>
    </w:p>
    <w:p w14:paraId="7815FB0F" w14:textId="77777777" w:rsidR="003045F4" w:rsidRDefault="003045F4" w:rsidP="003045F4">
      <w:pPr>
        <w:numPr>
          <w:ilvl w:val="0"/>
          <w:numId w:val="41"/>
        </w:numPr>
        <w:spacing w:line="360" w:lineRule="auto"/>
        <w:jc w:val="both"/>
        <w:rPr>
          <w:b w:val="0"/>
        </w:rPr>
      </w:pPr>
      <w:r w:rsidRPr="003045F4">
        <w:rPr>
          <w:b w:val="0"/>
        </w:rPr>
        <w:t>Public notice of the application was provided in compliance with TWC § 13.246 and 16 Texas Administrative Code (TAC) § 24.106.</w:t>
      </w:r>
    </w:p>
    <w:p w14:paraId="0384FE28" w14:textId="29721637" w:rsidR="003045F4" w:rsidRDefault="003045F4" w:rsidP="003045F4">
      <w:pPr>
        <w:numPr>
          <w:ilvl w:val="0"/>
          <w:numId w:val="41"/>
        </w:numPr>
        <w:spacing w:line="360" w:lineRule="auto"/>
        <w:jc w:val="both"/>
        <w:rPr>
          <w:b w:val="0"/>
        </w:rPr>
      </w:pPr>
      <w:r w:rsidRPr="003045F4">
        <w:rPr>
          <w:b w:val="0"/>
        </w:rPr>
        <w:t>The application was processed in accordance with the Administrative Procedure Act</w:t>
      </w:r>
      <w:r>
        <w:rPr>
          <w:rStyle w:val="FootnoteReference"/>
          <w:b w:val="0"/>
        </w:rPr>
        <w:footnoteReference w:id="2"/>
      </w:r>
      <w:r w:rsidRPr="003045F4">
        <w:rPr>
          <w:b w:val="0"/>
        </w:rPr>
        <w:t>, TWC, and Commission rules.</w:t>
      </w:r>
    </w:p>
    <w:p w14:paraId="23A37FF9" w14:textId="77777777" w:rsidR="00115AAD" w:rsidRDefault="00115AAD" w:rsidP="00115AAD">
      <w:pPr>
        <w:numPr>
          <w:ilvl w:val="0"/>
          <w:numId w:val="41"/>
        </w:numPr>
        <w:spacing w:line="360" w:lineRule="auto"/>
        <w:jc w:val="both"/>
        <w:rPr>
          <w:b w:val="0"/>
        </w:rPr>
      </w:pPr>
      <w:r w:rsidRPr="00115AAD">
        <w:rPr>
          <w:b w:val="0"/>
        </w:rPr>
        <w:lastRenderedPageBreak/>
        <w:t>After considering the factors in TWC § 13.246(c), Nerro is entitled to approval of the application, having demonstrated adequate financial, managerial, and technical capability for providing continuous and adequate service to the requested areas and its current service area as required by TWC § 13.241.</w:t>
      </w:r>
    </w:p>
    <w:p w14:paraId="7F7BB378" w14:textId="6CB1FACF" w:rsidR="00115AAD" w:rsidRDefault="00115AAD" w:rsidP="00115AAD">
      <w:pPr>
        <w:numPr>
          <w:ilvl w:val="0"/>
          <w:numId w:val="41"/>
        </w:numPr>
        <w:spacing w:line="360" w:lineRule="auto"/>
        <w:jc w:val="both"/>
        <w:rPr>
          <w:b w:val="0"/>
        </w:rPr>
      </w:pPr>
      <w:r w:rsidRPr="00115AAD">
        <w:rPr>
          <w:b w:val="0"/>
        </w:rPr>
        <w:t>Approval of the application is necessary for the service, accommodation, convenience, or safety of the public as required 16 TWC § 13.246(b) and 16 TAC § 24.102(c).</w:t>
      </w:r>
    </w:p>
    <w:p w14:paraId="02EFC02E" w14:textId="35EFC4C0" w:rsidR="00115AAD" w:rsidRDefault="00115AAD" w:rsidP="00115AAD">
      <w:pPr>
        <w:numPr>
          <w:ilvl w:val="0"/>
          <w:numId w:val="41"/>
        </w:numPr>
        <w:spacing w:line="360" w:lineRule="auto"/>
        <w:jc w:val="both"/>
        <w:rPr>
          <w:b w:val="0"/>
        </w:rPr>
      </w:pPr>
      <w:r w:rsidRPr="00115AAD">
        <w:rPr>
          <w:b w:val="0"/>
        </w:rPr>
        <w:t>Under TWC § 13.257(r) and (s), Nerro is required to record a certified copy of the approved CCNs and map, along with a boundary description of the service area in the real property records of each county in which the service area or a portion of the service area is located, and submit to the Commission evidence of the recording.</w:t>
      </w:r>
    </w:p>
    <w:p w14:paraId="67CBEDF5" w14:textId="527137B7" w:rsidR="004D14CE" w:rsidRDefault="004D14CE" w:rsidP="00115AAD">
      <w:pPr>
        <w:numPr>
          <w:ilvl w:val="0"/>
          <w:numId w:val="41"/>
        </w:numPr>
        <w:spacing w:line="360" w:lineRule="auto"/>
        <w:jc w:val="both"/>
        <w:rPr>
          <w:b w:val="0"/>
        </w:rPr>
      </w:pPr>
      <w:r>
        <w:rPr>
          <w:b w:val="0"/>
        </w:rPr>
        <w:t>The requirements for informal disposition in 16 TAC § 22.35 have been met in this proceeding.</w:t>
      </w:r>
    </w:p>
    <w:p w14:paraId="449D4E9A" w14:textId="153B07D6" w:rsidR="00A87FA8" w:rsidRPr="007525E0" w:rsidRDefault="00911081" w:rsidP="00022137">
      <w:pPr>
        <w:pStyle w:val="Heading3"/>
        <w:numPr>
          <w:ilvl w:val="0"/>
          <w:numId w:val="42"/>
        </w:numPr>
        <w:spacing w:line="360" w:lineRule="auto"/>
        <w:rPr>
          <w:rFonts w:ascii="Times New Roman Bold" w:hAnsi="Times New Roman Bold"/>
          <w:smallCaps/>
        </w:rPr>
      </w:pPr>
      <w:r>
        <w:rPr>
          <w:rFonts w:ascii="Times New Roman Bold" w:hAnsi="Times New Roman Bold"/>
          <w:smallCaps/>
        </w:rPr>
        <w:t xml:space="preserve">        </w:t>
      </w:r>
      <w:r w:rsidR="00A87FA8" w:rsidRPr="007525E0">
        <w:rPr>
          <w:rFonts w:ascii="Times New Roman Bold" w:hAnsi="Times New Roman Bold"/>
          <w:smallCaps/>
        </w:rPr>
        <w:t>Ordering Paragraphs</w:t>
      </w:r>
    </w:p>
    <w:p w14:paraId="7F16F7DB" w14:textId="77777777" w:rsidR="00A87FA8" w:rsidRDefault="00A87FA8" w:rsidP="00A87FA8">
      <w:pPr>
        <w:spacing w:line="360" w:lineRule="auto"/>
        <w:ind w:firstLine="720"/>
        <w:jc w:val="both"/>
        <w:rPr>
          <w:b w:val="0"/>
        </w:rPr>
      </w:pPr>
      <w:r>
        <w:rPr>
          <w:b w:val="0"/>
        </w:rPr>
        <w:t>In accordance with these findings of fact and conclusions of law, the Commission issues the following Orders:</w:t>
      </w:r>
    </w:p>
    <w:p w14:paraId="7CBA218D" w14:textId="7F4EA5E7" w:rsidR="007525E0" w:rsidRDefault="00124FD1" w:rsidP="00115AAD">
      <w:pPr>
        <w:pStyle w:val="BodyText"/>
        <w:numPr>
          <w:ilvl w:val="0"/>
          <w:numId w:val="43"/>
        </w:numPr>
        <w:tabs>
          <w:tab w:val="clear" w:pos="360"/>
          <w:tab w:val="num" w:pos="0"/>
        </w:tabs>
        <w:ind w:left="720" w:hanging="720"/>
      </w:pPr>
      <w:r>
        <w:t>The Com</w:t>
      </w:r>
      <w:r w:rsidRPr="00124FD1">
        <w:t xml:space="preserve">mission </w:t>
      </w:r>
      <w:r w:rsidR="00115AAD">
        <w:t>approves</w:t>
      </w:r>
      <w:r>
        <w:t xml:space="preserve"> </w:t>
      </w:r>
      <w:r w:rsidR="00115AAD">
        <w:t>Nerro</w:t>
      </w:r>
      <w:r w:rsidR="00A5553C">
        <w:t>’s</w:t>
      </w:r>
      <w:r w:rsidR="004D14CE">
        <w:t xml:space="preserve"> </w:t>
      </w:r>
      <w:r w:rsidR="00115AAD">
        <w:t xml:space="preserve">application, </w:t>
      </w:r>
      <w:r w:rsidR="00115AAD" w:rsidRPr="00115AAD">
        <w:t>as supplemented.</w:t>
      </w:r>
    </w:p>
    <w:p w14:paraId="41B821DC" w14:textId="27F934E1" w:rsidR="00124FD1" w:rsidRDefault="00124FD1" w:rsidP="00115AAD">
      <w:pPr>
        <w:pStyle w:val="BodyText"/>
        <w:numPr>
          <w:ilvl w:val="0"/>
          <w:numId w:val="43"/>
        </w:numPr>
        <w:tabs>
          <w:tab w:val="clear" w:pos="360"/>
          <w:tab w:val="num" w:pos="0"/>
        </w:tabs>
        <w:ind w:left="720" w:hanging="720"/>
      </w:pPr>
      <w:r w:rsidRPr="00124FD1">
        <w:t xml:space="preserve">The Commission amends </w:t>
      </w:r>
      <w:r w:rsidR="00115AAD">
        <w:t xml:space="preserve">Nerro’s </w:t>
      </w:r>
      <w:r w:rsidRPr="00124FD1">
        <w:t xml:space="preserve">CCN number </w:t>
      </w:r>
      <w:r w:rsidR="00115AAD">
        <w:t xml:space="preserve">10336 </w:t>
      </w:r>
      <w:r w:rsidR="00115AAD" w:rsidRPr="00115AAD">
        <w:t>In accordance with this Notice.</w:t>
      </w:r>
    </w:p>
    <w:p w14:paraId="762B1850" w14:textId="78627B1E" w:rsidR="00115AAD" w:rsidRDefault="00115AAD" w:rsidP="00115AAD">
      <w:pPr>
        <w:pStyle w:val="BodyText"/>
        <w:numPr>
          <w:ilvl w:val="0"/>
          <w:numId w:val="43"/>
        </w:numPr>
        <w:tabs>
          <w:tab w:val="clear" w:pos="360"/>
        </w:tabs>
        <w:ind w:left="720" w:hanging="720"/>
      </w:pPr>
      <w:r w:rsidRPr="00115AAD">
        <w:t>The Commission's official service area boundary maps for Nerro shall reflect this change as shown on the attached maps.</w:t>
      </w:r>
    </w:p>
    <w:p w14:paraId="4F6CF2F7" w14:textId="3054A34B" w:rsidR="00115AAD" w:rsidRDefault="00115AAD" w:rsidP="00115AAD">
      <w:pPr>
        <w:pStyle w:val="BodyText"/>
        <w:numPr>
          <w:ilvl w:val="0"/>
          <w:numId w:val="43"/>
        </w:numPr>
        <w:tabs>
          <w:tab w:val="clear" w:pos="360"/>
          <w:tab w:val="num" w:pos="0"/>
        </w:tabs>
        <w:ind w:left="720" w:hanging="720"/>
      </w:pPr>
      <w:r w:rsidRPr="00115AAD">
        <w:t>The tariffs attached to this Notice are approved.</w:t>
      </w:r>
    </w:p>
    <w:p w14:paraId="7185DC66" w14:textId="112F84A2" w:rsidR="00115AAD" w:rsidRDefault="00115AAD" w:rsidP="00115AAD">
      <w:pPr>
        <w:pStyle w:val="BodyText"/>
        <w:numPr>
          <w:ilvl w:val="0"/>
          <w:numId w:val="43"/>
        </w:numPr>
        <w:tabs>
          <w:tab w:val="clear" w:pos="360"/>
        </w:tabs>
        <w:ind w:left="720" w:hanging="720"/>
      </w:pPr>
      <w:r w:rsidRPr="00115AAD">
        <w:t>Nerro shall serve every customer and applicant for service within the areas certified under its CCNs, and such service shall be continuous and adequate.</w:t>
      </w:r>
    </w:p>
    <w:p w14:paraId="49FDCB55" w14:textId="2C770CBC" w:rsidR="00115AAD" w:rsidRDefault="00115AAD" w:rsidP="00115AAD">
      <w:pPr>
        <w:pStyle w:val="BodyText"/>
        <w:numPr>
          <w:ilvl w:val="0"/>
          <w:numId w:val="43"/>
        </w:numPr>
        <w:tabs>
          <w:tab w:val="clear" w:pos="360"/>
        </w:tabs>
        <w:ind w:left="720" w:hanging="720"/>
      </w:pPr>
      <w:r w:rsidRPr="00115AAD">
        <w:t>Nerro shall comply with the recording requirements in TWC § 13.257(r) and (s) for the area in Montgomery County affected by the application and submit to the Commission evidence of the recording no later than 31 days after receipt of this Notice.</w:t>
      </w:r>
    </w:p>
    <w:p w14:paraId="4BCD2391" w14:textId="5928CA53" w:rsidR="00A87FA8" w:rsidRDefault="00A87FA8" w:rsidP="00A87FA8">
      <w:pPr>
        <w:pStyle w:val="BodyText"/>
        <w:numPr>
          <w:ilvl w:val="0"/>
          <w:numId w:val="43"/>
        </w:numPr>
        <w:tabs>
          <w:tab w:val="clear" w:pos="360"/>
          <w:tab w:val="num" w:pos="720"/>
        </w:tabs>
        <w:ind w:left="720" w:hanging="720"/>
      </w:pPr>
      <w:r>
        <w:t xml:space="preserve">All other </w:t>
      </w:r>
      <w:r w:rsidR="007525E0">
        <w:t xml:space="preserve">motions and any other requests for general or specific </w:t>
      </w:r>
      <w:r>
        <w:t xml:space="preserve">relief, </w:t>
      </w:r>
      <w:r w:rsidR="007525E0">
        <w:t>if not expressly granted herein, are</w:t>
      </w:r>
      <w:r>
        <w:t xml:space="preserve"> denied.</w:t>
      </w:r>
    </w:p>
    <w:p w14:paraId="17DA5482" w14:textId="77777777" w:rsidR="002B660F" w:rsidRDefault="002B660F" w:rsidP="002B660F">
      <w:pPr>
        <w:pStyle w:val="BodyText"/>
        <w:spacing w:line="240" w:lineRule="auto"/>
        <w:rPr>
          <w:szCs w:val="24"/>
        </w:rPr>
      </w:pPr>
    </w:p>
    <w:p w14:paraId="02E7EC04" w14:textId="77777777" w:rsidR="00124FD1" w:rsidRDefault="00124FD1" w:rsidP="002B660F">
      <w:pPr>
        <w:pStyle w:val="BodyText"/>
        <w:spacing w:line="240" w:lineRule="auto"/>
        <w:rPr>
          <w:szCs w:val="24"/>
        </w:rPr>
      </w:pPr>
    </w:p>
    <w:p w14:paraId="16560E54" w14:textId="77777777" w:rsidR="00124FD1" w:rsidRDefault="00124FD1" w:rsidP="002B660F">
      <w:pPr>
        <w:pStyle w:val="BodyText"/>
        <w:spacing w:line="240" w:lineRule="auto"/>
        <w:rPr>
          <w:szCs w:val="24"/>
        </w:rPr>
      </w:pPr>
    </w:p>
    <w:p w14:paraId="7E705AD2" w14:textId="77777777" w:rsidR="00124FD1" w:rsidRDefault="00124FD1" w:rsidP="002B660F">
      <w:pPr>
        <w:pStyle w:val="BodyText"/>
        <w:spacing w:line="240" w:lineRule="auto"/>
        <w:rPr>
          <w:szCs w:val="24"/>
        </w:rPr>
      </w:pPr>
    </w:p>
    <w:p w14:paraId="375924DF" w14:textId="77777777" w:rsidR="00124FD1" w:rsidRDefault="00124FD1" w:rsidP="002B660F">
      <w:pPr>
        <w:pStyle w:val="BodyText"/>
        <w:spacing w:line="240" w:lineRule="auto"/>
        <w:rPr>
          <w:szCs w:val="24"/>
        </w:rPr>
      </w:pPr>
    </w:p>
    <w:p w14:paraId="71E85F24" w14:textId="77777777" w:rsidR="00124FD1" w:rsidRDefault="00124FD1" w:rsidP="002B660F">
      <w:pPr>
        <w:pStyle w:val="BodyText"/>
        <w:spacing w:line="240" w:lineRule="auto"/>
        <w:rPr>
          <w:szCs w:val="24"/>
        </w:rPr>
      </w:pPr>
    </w:p>
    <w:p w14:paraId="7A96EA00" w14:textId="77777777" w:rsidR="00124FD1" w:rsidRDefault="00124FD1" w:rsidP="002B660F">
      <w:pPr>
        <w:pStyle w:val="BodyText"/>
        <w:spacing w:line="240" w:lineRule="auto"/>
        <w:rPr>
          <w:szCs w:val="24"/>
        </w:rPr>
      </w:pPr>
    </w:p>
    <w:p w14:paraId="0A9C0102" w14:textId="77777777" w:rsidR="00124FD1" w:rsidRDefault="00124FD1" w:rsidP="002B660F">
      <w:pPr>
        <w:pStyle w:val="BodyText"/>
        <w:spacing w:line="240" w:lineRule="auto"/>
        <w:rPr>
          <w:szCs w:val="24"/>
        </w:rPr>
      </w:pPr>
    </w:p>
    <w:p w14:paraId="1DDF58B6" w14:textId="77777777" w:rsidR="00124FD1" w:rsidRDefault="00124FD1" w:rsidP="002B660F">
      <w:pPr>
        <w:pStyle w:val="BodyText"/>
        <w:spacing w:line="240" w:lineRule="auto"/>
        <w:rPr>
          <w:szCs w:val="24"/>
        </w:rPr>
      </w:pPr>
    </w:p>
    <w:p w14:paraId="1C5AED53" w14:textId="77777777" w:rsidR="00124FD1" w:rsidRDefault="00124FD1" w:rsidP="002B660F">
      <w:pPr>
        <w:pStyle w:val="BodyText"/>
        <w:spacing w:line="240" w:lineRule="auto"/>
        <w:rPr>
          <w:szCs w:val="24"/>
        </w:rPr>
      </w:pPr>
    </w:p>
    <w:p w14:paraId="674F4D43" w14:textId="77777777" w:rsidR="00124FD1" w:rsidRDefault="00124FD1" w:rsidP="002B660F">
      <w:pPr>
        <w:pStyle w:val="BodyText"/>
        <w:spacing w:line="240" w:lineRule="auto"/>
        <w:rPr>
          <w:szCs w:val="24"/>
        </w:rPr>
      </w:pPr>
    </w:p>
    <w:p w14:paraId="6853E173" w14:textId="77777777" w:rsidR="00124FD1" w:rsidRDefault="00124FD1" w:rsidP="002B660F">
      <w:pPr>
        <w:pStyle w:val="BodyText"/>
        <w:spacing w:line="240" w:lineRule="auto"/>
        <w:rPr>
          <w:szCs w:val="24"/>
        </w:rPr>
      </w:pPr>
    </w:p>
    <w:p w14:paraId="74FCD802" w14:textId="77777777" w:rsidR="00124FD1" w:rsidRDefault="00124FD1" w:rsidP="002B660F">
      <w:pPr>
        <w:pStyle w:val="BodyText"/>
        <w:spacing w:line="240" w:lineRule="auto"/>
        <w:rPr>
          <w:szCs w:val="24"/>
        </w:rPr>
      </w:pPr>
    </w:p>
    <w:p w14:paraId="22F7BFC3" w14:textId="77777777" w:rsidR="00124FD1" w:rsidRDefault="00124FD1" w:rsidP="002B660F">
      <w:pPr>
        <w:pStyle w:val="BodyText"/>
        <w:spacing w:line="240" w:lineRule="auto"/>
        <w:rPr>
          <w:szCs w:val="24"/>
        </w:rPr>
      </w:pPr>
    </w:p>
    <w:p w14:paraId="115F1708" w14:textId="77777777" w:rsidR="00124FD1" w:rsidRPr="002B660F" w:rsidRDefault="00124FD1" w:rsidP="002B660F">
      <w:pPr>
        <w:pStyle w:val="BodyText"/>
        <w:spacing w:line="240" w:lineRule="auto"/>
        <w:rPr>
          <w:szCs w:val="24"/>
        </w:rPr>
      </w:pPr>
    </w:p>
    <w:p w14:paraId="13ED5183" w14:textId="77777777" w:rsidR="007525E0" w:rsidRDefault="007525E0" w:rsidP="00AC50B0">
      <w:pPr>
        <w:pStyle w:val="Dateline"/>
      </w:pPr>
    </w:p>
    <w:p w14:paraId="4A59E3C5" w14:textId="4ED7A7B4" w:rsidR="00AC50B0" w:rsidRDefault="00AC50B0" w:rsidP="00AC50B0">
      <w:pPr>
        <w:pStyle w:val="Dateline"/>
      </w:pPr>
      <w:r>
        <w:t>Signed at Austin, Texas the _____</w:t>
      </w:r>
      <w:r w:rsidR="007525E0">
        <w:t>_ day of __________________ 2018</w:t>
      </w:r>
      <w:r>
        <w:t>.</w:t>
      </w:r>
    </w:p>
    <w:p w14:paraId="7583E2B1" w14:textId="77777777" w:rsidR="00AC50B0" w:rsidRDefault="00AC50B0" w:rsidP="00AC50B0">
      <w:pPr>
        <w:pStyle w:val="Dateline"/>
      </w:pPr>
    </w:p>
    <w:p w14:paraId="5F9C903E" w14:textId="77777777" w:rsidR="00AC50B0" w:rsidRDefault="00AC50B0" w:rsidP="00AC50B0">
      <w:pPr>
        <w:pStyle w:val="Dateline"/>
      </w:pPr>
    </w:p>
    <w:p w14:paraId="145682C0" w14:textId="77777777" w:rsidR="00AC50B0" w:rsidRDefault="00AC50B0" w:rsidP="00AC50B0">
      <w:pPr>
        <w:pStyle w:val="Signatures"/>
      </w:pPr>
      <w:r>
        <w:t>PUBLIC UTILITY COMMISSION OF TEXAS</w:t>
      </w:r>
    </w:p>
    <w:p w14:paraId="55E2CCA0" w14:textId="77777777" w:rsidR="00AC50B0" w:rsidRDefault="00AC50B0" w:rsidP="00AC50B0">
      <w:pPr>
        <w:pStyle w:val="Signatures"/>
      </w:pPr>
    </w:p>
    <w:p w14:paraId="78D0FDE6" w14:textId="77777777" w:rsidR="00AC50B0" w:rsidRDefault="00AC50B0" w:rsidP="00AC50B0">
      <w:pPr>
        <w:pStyle w:val="Signatures"/>
      </w:pPr>
    </w:p>
    <w:p w14:paraId="04A9505A" w14:textId="77777777" w:rsidR="00AC50B0" w:rsidRDefault="00AC50B0" w:rsidP="00AC50B0">
      <w:pPr>
        <w:pStyle w:val="Signatures"/>
      </w:pPr>
    </w:p>
    <w:p w14:paraId="6E7C4078" w14:textId="77777777" w:rsidR="00AC50B0" w:rsidRDefault="00AC50B0" w:rsidP="00AC50B0">
      <w:pPr>
        <w:pStyle w:val="Signatures"/>
      </w:pPr>
      <w:r w:rsidRPr="00160DCD">
        <w:t>______________________________________________</w:t>
      </w:r>
    </w:p>
    <w:p w14:paraId="3DC7CA36" w14:textId="77777777" w:rsidR="00115AAD" w:rsidRDefault="00115AAD" w:rsidP="00115AAD">
      <w:pPr>
        <w:pStyle w:val="Signatures"/>
      </w:pPr>
      <w:r>
        <w:t>GABRIEL P. SOTO</w:t>
      </w:r>
    </w:p>
    <w:p w14:paraId="197BA8AA" w14:textId="34A553C2" w:rsidR="00A5553C" w:rsidRDefault="00115AAD" w:rsidP="00115AAD">
      <w:pPr>
        <w:pStyle w:val="Signatures"/>
      </w:pPr>
      <w:r>
        <w:t>ADMINISTRATIVE LAW JUDGE</w:t>
      </w:r>
    </w:p>
    <w:p w14:paraId="2DE8C91B" w14:textId="569A07B3" w:rsidR="00923CA3" w:rsidRDefault="00F60108" w:rsidP="00AE382C">
      <w:pPr>
        <w:autoSpaceDE w:val="0"/>
        <w:autoSpaceDN w:val="0"/>
        <w:adjustRightInd w:val="0"/>
        <w:spacing w:line="360" w:lineRule="auto"/>
        <w:jc w:val="both"/>
        <w:rPr>
          <w:b w:val="0"/>
        </w:rPr>
      </w:pPr>
      <w:r w:rsidRPr="00DA3F9F">
        <w:rPr>
          <w:b w:val="0"/>
        </w:rPr>
        <w:tab/>
      </w:r>
    </w:p>
    <w:p w14:paraId="6D12CF10" w14:textId="3186B2E8" w:rsidR="00E27FE7" w:rsidRPr="00E27FE7" w:rsidRDefault="00E27FE7" w:rsidP="00FD6FA3">
      <w:pPr>
        <w:pStyle w:val="BodyText"/>
        <w:spacing w:line="240" w:lineRule="auto"/>
        <w:rPr>
          <w:b/>
        </w:rPr>
      </w:pPr>
    </w:p>
    <w:sectPr w:rsidR="00E27FE7" w:rsidRPr="00E27FE7" w:rsidSect="009E341D">
      <w:headerReference w:type="default" r:id="rId8"/>
      <w:headerReference w:type="first" r:id="rId9"/>
      <w:pgSz w:w="12240" w:h="15840" w:code="1"/>
      <w:pgMar w:top="1440" w:right="1440" w:bottom="1440" w:left="1440" w:header="720" w:footer="720"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904E0" w14:textId="77777777" w:rsidR="00E3074A" w:rsidRDefault="00E3074A">
      <w:r>
        <w:separator/>
      </w:r>
    </w:p>
  </w:endnote>
  <w:endnote w:type="continuationSeparator" w:id="0">
    <w:p w14:paraId="23BD6EBD" w14:textId="77777777" w:rsidR="00E3074A" w:rsidRDefault="00E3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3A415" w14:textId="77777777" w:rsidR="00E3074A" w:rsidRDefault="00E3074A">
      <w:r>
        <w:separator/>
      </w:r>
    </w:p>
  </w:footnote>
  <w:footnote w:type="continuationSeparator" w:id="0">
    <w:p w14:paraId="4CB1EDBE" w14:textId="77777777" w:rsidR="00E3074A" w:rsidRDefault="00E3074A">
      <w:r>
        <w:continuationSeparator/>
      </w:r>
    </w:p>
  </w:footnote>
  <w:footnote w:id="1">
    <w:p w14:paraId="73B7D8FF" w14:textId="49DC9F18" w:rsidR="003045F4" w:rsidRDefault="000F1454">
      <w:pPr>
        <w:pStyle w:val="FootnoteText"/>
      </w:pPr>
      <w:r>
        <w:tab/>
      </w:r>
      <w:r w:rsidR="003045F4">
        <w:rPr>
          <w:rStyle w:val="FootnoteReference"/>
        </w:rPr>
        <w:footnoteRef/>
      </w:r>
      <w:r w:rsidR="003045F4">
        <w:t xml:space="preserve"> </w:t>
      </w:r>
      <w:r w:rsidR="003045F4" w:rsidRPr="003045F4">
        <w:rPr>
          <w:b w:val="0"/>
        </w:rPr>
        <w:t>Tex. Water Code Ann §§ 13.041, 13.241, 13.244, and 13.246 (West 2008 &amp; Supp. 2017).</w:t>
      </w:r>
    </w:p>
  </w:footnote>
  <w:footnote w:id="2">
    <w:p w14:paraId="18CAFF58" w14:textId="2FD03389" w:rsidR="003045F4" w:rsidRDefault="000F1454">
      <w:pPr>
        <w:pStyle w:val="FootnoteText"/>
      </w:pPr>
      <w:r>
        <w:tab/>
      </w:r>
      <w:r w:rsidR="003045F4">
        <w:rPr>
          <w:rStyle w:val="FootnoteReference"/>
        </w:rPr>
        <w:footnoteRef/>
      </w:r>
      <w:r w:rsidR="003045F4">
        <w:t xml:space="preserve"> </w:t>
      </w:r>
      <w:r w:rsidR="003045F4" w:rsidRPr="003045F4">
        <w:rPr>
          <w:b w:val="0"/>
        </w:rPr>
        <w:t>Tex. Gov't Code Ann. §§ 20001.001-.902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A0033" w14:textId="0C2C3D14" w:rsidR="008F540F" w:rsidRPr="0012000A" w:rsidRDefault="004D14CE" w:rsidP="00CB3D88">
    <w:pPr>
      <w:pStyle w:val="Header"/>
      <w:tabs>
        <w:tab w:val="clear" w:pos="4320"/>
        <w:tab w:val="clear" w:pos="8640"/>
        <w:tab w:val="center" w:pos="4680"/>
        <w:tab w:val="right" w:pos="9360"/>
      </w:tabs>
      <w:rPr>
        <w:snapToGrid w:val="0"/>
        <w:sz w:val="22"/>
        <w:szCs w:val="22"/>
      </w:rPr>
    </w:pPr>
    <w:r>
      <w:rPr>
        <w:sz w:val="22"/>
        <w:szCs w:val="22"/>
      </w:rPr>
      <w:t>Docket</w:t>
    </w:r>
    <w:r w:rsidR="008F540F" w:rsidRPr="0012000A">
      <w:rPr>
        <w:sz w:val="22"/>
        <w:szCs w:val="22"/>
      </w:rPr>
      <w:t xml:space="preserve"> No. </w:t>
    </w:r>
    <w:r w:rsidR="006B6EA2">
      <w:rPr>
        <w:sz w:val="22"/>
        <w:szCs w:val="22"/>
      </w:rPr>
      <w:t>48545</w:t>
    </w:r>
    <w:r w:rsidR="008F540F" w:rsidRPr="0012000A">
      <w:rPr>
        <w:sz w:val="22"/>
        <w:szCs w:val="22"/>
      </w:rPr>
      <w:tab/>
    </w:r>
    <w:r w:rsidR="007525E0">
      <w:rPr>
        <w:sz w:val="22"/>
        <w:szCs w:val="22"/>
      </w:rPr>
      <w:t xml:space="preserve">Proposed </w:t>
    </w:r>
    <w:r w:rsidR="008F540F" w:rsidRPr="0012000A">
      <w:rPr>
        <w:sz w:val="22"/>
        <w:szCs w:val="22"/>
      </w:rPr>
      <w:t>Order</w:t>
    </w:r>
    <w:r w:rsidR="008F540F" w:rsidRPr="0012000A">
      <w:rPr>
        <w:sz w:val="22"/>
        <w:szCs w:val="22"/>
      </w:rPr>
      <w:tab/>
    </w:r>
    <w:r w:rsidR="008F540F" w:rsidRPr="0012000A">
      <w:rPr>
        <w:snapToGrid w:val="0"/>
        <w:sz w:val="22"/>
        <w:szCs w:val="22"/>
      </w:rPr>
      <w:t xml:space="preserve">Page </w:t>
    </w:r>
    <w:r w:rsidR="008F540F" w:rsidRPr="0012000A">
      <w:rPr>
        <w:snapToGrid w:val="0"/>
        <w:sz w:val="22"/>
        <w:szCs w:val="22"/>
      </w:rPr>
      <w:fldChar w:fldCharType="begin"/>
    </w:r>
    <w:r w:rsidR="008F540F" w:rsidRPr="0012000A">
      <w:rPr>
        <w:snapToGrid w:val="0"/>
        <w:sz w:val="22"/>
        <w:szCs w:val="22"/>
      </w:rPr>
      <w:instrText xml:space="preserve"> PAGE </w:instrText>
    </w:r>
    <w:r w:rsidR="008F540F" w:rsidRPr="0012000A">
      <w:rPr>
        <w:snapToGrid w:val="0"/>
        <w:sz w:val="22"/>
        <w:szCs w:val="22"/>
      </w:rPr>
      <w:fldChar w:fldCharType="separate"/>
    </w:r>
    <w:r w:rsidR="00125EB0">
      <w:rPr>
        <w:noProof/>
        <w:snapToGrid w:val="0"/>
        <w:sz w:val="22"/>
        <w:szCs w:val="22"/>
      </w:rPr>
      <w:t>5</w:t>
    </w:r>
    <w:r w:rsidR="008F540F" w:rsidRPr="0012000A">
      <w:rPr>
        <w:snapToGrid w:val="0"/>
        <w:sz w:val="22"/>
        <w:szCs w:val="22"/>
      </w:rPr>
      <w:fldChar w:fldCharType="end"/>
    </w:r>
  </w:p>
  <w:p w14:paraId="7AA64F15" w14:textId="77777777" w:rsidR="008F540F" w:rsidRDefault="008F540F" w:rsidP="00FB19DF">
    <w:pPr>
      <w:pStyle w:val="Header"/>
      <w:tabs>
        <w:tab w:val="clear" w:pos="4320"/>
        <w:tab w:val="center" w:pos="4680"/>
      </w:tabs>
      <w:rPr>
        <w:snapToGrid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C3548" w14:textId="77777777" w:rsidR="008F540F" w:rsidRDefault="008F540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F1F"/>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38F2F47"/>
    <w:multiLevelType w:val="singleLevel"/>
    <w:tmpl w:val="CBC25B7C"/>
    <w:lvl w:ilvl="0">
      <w:start w:val="2"/>
      <w:numFmt w:val="lowerLetter"/>
      <w:lvlText w:val="(%1)"/>
      <w:lvlJc w:val="left"/>
      <w:pPr>
        <w:tabs>
          <w:tab w:val="num" w:pos="1080"/>
        </w:tabs>
        <w:ind w:left="1080" w:hanging="360"/>
      </w:pPr>
      <w:rPr>
        <w:rFonts w:hint="default"/>
      </w:rPr>
    </w:lvl>
  </w:abstractNum>
  <w:abstractNum w:abstractNumId="2" w15:restartNumberingAfterBreak="0">
    <w:nsid w:val="04CC305B"/>
    <w:multiLevelType w:val="singleLevel"/>
    <w:tmpl w:val="8B8E6766"/>
    <w:lvl w:ilvl="0">
      <w:start w:val="9"/>
      <w:numFmt w:val="decimal"/>
      <w:lvlText w:val="%1."/>
      <w:lvlJc w:val="left"/>
      <w:pPr>
        <w:tabs>
          <w:tab w:val="num" w:pos="360"/>
        </w:tabs>
        <w:ind w:left="360" w:hanging="360"/>
      </w:pPr>
    </w:lvl>
  </w:abstractNum>
  <w:abstractNum w:abstractNumId="3" w15:restartNumberingAfterBreak="0">
    <w:nsid w:val="06424D97"/>
    <w:multiLevelType w:val="singleLevel"/>
    <w:tmpl w:val="B3D81C1A"/>
    <w:lvl w:ilvl="0">
      <w:start w:val="8"/>
      <w:numFmt w:val="decimal"/>
      <w:lvlText w:val="%1."/>
      <w:lvlJc w:val="left"/>
      <w:pPr>
        <w:tabs>
          <w:tab w:val="num" w:pos="360"/>
        </w:tabs>
        <w:ind w:left="360" w:hanging="360"/>
      </w:pPr>
      <w:rPr>
        <w:rFonts w:hint="default"/>
      </w:rPr>
    </w:lvl>
  </w:abstractNum>
  <w:abstractNum w:abstractNumId="4" w15:restartNumberingAfterBreak="0">
    <w:nsid w:val="0E5763BF"/>
    <w:multiLevelType w:val="singleLevel"/>
    <w:tmpl w:val="3AD21320"/>
    <w:lvl w:ilvl="0">
      <w:start w:val="3"/>
      <w:numFmt w:val="upperRoman"/>
      <w:lvlText w:val="%1."/>
      <w:lvlJc w:val="left"/>
      <w:pPr>
        <w:tabs>
          <w:tab w:val="num" w:pos="720"/>
        </w:tabs>
        <w:ind w:left="360" w:hanging="360"/>
      </w:pPr>
      <w:rPr>
        <w:rFonts w:hint="default"/>
      </w:rPr>
    </w:lvl>
  </w:abstractNum>
  <w:abstractNum w:abstractNumId="5" w15:restartNumberingAfterBreak="0">
    <w:nsid w:val="0F8056B3"/>
    <w:multiLevelType w:val="hybridMultilevel"/>
    <w:tmpl w:val="8F227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105ED"/>
    <w:multiLevelType w:val="hybridMultilevel"/>
    <w:tmpl w:val="D7EE7546"/>
    <w:lvl w:ilvl="0" w:tplc="79507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223B7"/>
    <w:multiLevelType w:val="hybridMultilevel"/>
    <w:tmpl w:val="8B5CF1F2"/>
    <w:lvl w:ilvl="0" w:tplc="66564E7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E379C"/>
    <w:multiLevelType w:val="singleLevel"/>
    <w:tmpl w:val="3F867F8C"/>
    <w:lvl w:ilvl="0">
      <w:start w:val="1"/>
      <w:numFmt w:val="upperLetter"/>
      <w:lvlText w:val="%1."/>
      <w:lvlJc w:val="left"/>
      <w:pPr>
        <w:tabs>
          <w:tab w:val="num" w:pos="720"/>
        </w:tabs>
        <w:ind w:left="720" w:hanging="720"/>
      </w:pPr>
      <w:rPr>
        <w:rFonts w:hint="default"/>
      </w:rPr>
    </w:lvl>
  </w:abstractNum>
  <w:abstractNum w:abstractNumId="9" w15:restartNumberingAfterBreak="0">
    <w:nsid w:val="26096F9B"/>
    <w:multiLevelType w:val="singleLevel"/>
    <w:tmpl w:val="3B2C4FD8"/>
    <w:lvl w:ilvl="0">
      <w:start w:val="1"/>
      <w:numFmt w:val="decimal"/>
      <w:lvlText w:val="%1)"/>
      <w:lvlJc w:val="left"/>
      <w:pPr>
        <w:tabs>
          <w:tab w:val="num" w:pos="1260"/>
        </w:tabs>
        <w:ind w:left="1260" w:hanging="540"/>
      </w:pPr>
      <w:rPr>
        <w:rFonts w:hint="default"/>
      </w:rPr>
    </w:lvl>
  </w:abstractNum>
  <w:abstractNum w:abstractNumId="10" w15:restartNumberingAfterBreak="0">
    <w:nsid w:val="27E70296"/>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A9D0E17"/>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2AAC4C09"/>
    <w:multiLevelType w:val="singleLevel"/>
    <w:tmpl w:val="262A751C"/>
    <w:lvl w:ilvl="0">
      <w:start w:val="1"/>
      <w:numFmt w:val="decimal"/>
      <w:lvlText w:val="%1."/>
      <w:lvlJc w:val="left"/>
      <w:pPr>
        <w:tabs>
          <w:tab w:val="num" w:pos="720"/>
        </w:tabs>
        <w:ind w:left="720" w:hanging="720"/>
      </w:pPr>
      <w:rPr>
        <w:b w:val="0"/>
        <w:i w:val="0"/>
      </w:rPr>
    </w:lvl>
  </w:abstractNum>
  <w:abstractNum w:abstractNumId="13" w15:restartNumberingAfterBreak="0">
    <w:nsid w:val="2B353FB5"/>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CE918D6"/>
    <w:multiLevelType w:val="singleLevel"/>
    <w:tmpl w:val="E2D23B60"/>
    <w:lvl w:ilvl="0">
      <w:start w:val="3"/>
      <w:numFmt w:val="upperRoman"/>
      <w:lvlText w:val="%1."/>
      <w:lvlJc w:val="left"/>
      <w:pPr>
        <w:tabs>
          <w:tab w:val="num" w:pos="720"/>
        </w:tabs>
        <w:ind w:left="360" w:hanging="360"/>
      </w:pPr>
    </w:lvl>
  </w:abstractNum>
  <w:abstractNum w:abstractNumId="15" w15:restartNumberingAfterBreak="0">
    <w:nsid w:val="2F2B2F5F"/>
    <w:multiLevelType w:val="singleLevel"/>
    <w:tmpl w:val="F4B0908A"/>
    <w:lvl w:ilvl="0">
      <w:start w:val="1"/>
      <w:numFmt w:val="lowerLetter"/>
      <w:lvlText w:val="(%1)"/>
      <w:lvlJc w:val="left"/>
      <w:pPr>
        <w:tabs>
          <w:tab w:val="num" w:pos="1095"/>
        </w:tabs>
        <w:ind w:left="1095" w:hanging="375"/>
      </w:pPr>
      <w:rPr>
        <w:rFonts w:hint="default"/>
      </w:rPr>
    </w:lvl>
  </w:abstractNum>
  <w:abstractNum w:abstractNumId="16" w15:restartNumberingAfterBreak="0">
    <w:nsid w:val="2FF9232A"/>
    <w:multiLevelType w:val="singleLevel"/>
    <w:tmpl w:val="0409000F"/>
    <w:lvl w:ilvl="0">
      <w:start w:val="9"/>
      <w:numFmt w:val="decimal"/>
      <w:lvlText w:val="%1."/>
      <w:lvlJc w:val="left"/>
      <w:pPr>
        <w:tabs>
          <w:tab w:val="num" w:pos="360"/>
        </w:tabs>
        <w:ind w:left="360" w:hanging="360"/>
      </w:pPr>
      <w:rPr>
        <w:rFonts w:hint="default"/>
      </w:rPr>
    </w:lvl>
  </w:abstractNum>
  <w:abstractNum w:abstractNumId="17" w15:restartNumberingAfterBreak="0">
    <w:nsid w:val="303F1111"/>
    <w:multiLevelType w:val="singleLevel"/>
    <w:tmpl w:val="59B87580"/>
    <w:lvl w:ilvl="0">
      <w:start w:val="1"/>
      <w:numFmt w:val="upperRoman"/>
      <w:pStyle w:val="Heading3"/>
      <w:lvlText w:val="%1."/>
      <w:lvlJc w:val="left"/>
      <w:pPr>
        <w:tabs>
          <w:tab w:val="num" w:pos="720"/>
        </w:tabs>
        <w:ind w:left="720" w:hanging="720"/>
      </w:pPr>
      <w:rPr>
        <w:rFonts w:hint="default"/>
        <w:b/>
      </w:rPr>
    </w:lvl>
  </w:abstractNum>
  <w:abstractNum w:abstractNumId="18" w15:restartNumberingAfterBreak="0">
    <w:nsid w:val="363F3FD2"/>
    <w:multiLevelType w:val="singleLevel"/>
    <w:tmpl w:val="CBC25B7C"/>
    <w:lvl w:ilvl="0">
      <w:start w:val="1"/>
      <w:numFmt w:val="lowerLetter"/>
      <w:lvlText w:val="(%1)"/>
      <w:lvlJc w:val="left"/>
      <w:pPr>
        <w:tabs>
          <w:tab w:val="num" w:pos="1080"/>
        </w:tabs>
        <w:ind w:left="1080" w:hanging="360"/>
      </w:pPr>
      <w:rPr>
        <w:rFonts w:hint="default"/>
      </w:rPr>
    </w:lvl>
  </w:abstractNum>
  <w:abstractNum w:abstractNumId="19" w15:restartNumberingAfterBreak="0">
    <w:nsid w:val="36BD27A9"/>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3B782F23"/>
    <w:multiLevelType w:val="hybridMultilevel"/>
    <w:tmpl w:val="2098F300"/>
    <w:lvl w:ilvl="0" w:tplc="0CD81AE8">
      <w:start w:val="14"/>
      <w:numFmt w:val="decimal"/>
      <w:lvlText w:val="%1."/>
      <w:lvlJc w:val="left"/>
      <w:pPr>
        <w:tabs>
          <w:tab w:val="num" w:pos="720"/>
        </w:tabs>
        <w:ind w:left="72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D749F0"/>
    <w:multiLevelType w:val="singleLevel"/>
    <w:tmpl w:val="262A751C"/>
    <w:lvl w:ilvl="0">
      <w:start w:val="1"/>
      <w:numFmt w:val="decimal"/>
      <w:lvlText w:val="%1."/>
      <w:lvlJc w:val="left"/>
      <w:pPr>
        <w:tabs>
          <w:tab w:val="num" w:pos="720"/>
        </w:tabs>
        <w:ind w:left="720" w:hanging="720"/>
      </w:pPr>
      <w:rPr>
        <w:b w:val="0"/>
        <w:i w:val="0"/>
      </w:rPr>
    </w:lvl>
  </w:abstractNum>
  <w:abstractNum w:abstractNumId="22" w15:restartNumberingAfterBreak="0">
    <w:nsid w:val="3E5203D3"/>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3FCC3E31"/>
    <w:multiLevelType w:val="singleLevel"/>
    <w:tmpl w:val="262A751C"/>
    <w:lvl w:ilvl="0">
      <w:start w:val="1"/>
      <w:numFmt w:val="decimal"/>
      <w:lvlText w:val="%1."/>
      <w:lvlJc w:val="left"/>
      <w:pPr>
        <w:tabs>
          <w:tab w:val="num" w:pos="720"/>
        </w:tabs>
        <w:ind w:left="720" w:hanging="720"/>
      </w:pPr>
      <w:rPr>
        <w:b w:val="0"/>
        <w:i w:val="0"/>
      </w:rPr>
    </w:lvl>
  </w:abstractNum>
  <w:abstractNum w:abstractNumId="24" w15:restartNumberingAfterBreak="0">
    <w:nsid w:val="417021E5"/>
    <w:multiLevelType w:val="singleLevel"/>
    <w:tmpl w:val="262A751C"/>
    <w:lvl w:ilvl="0">
      <w:start w:val="1"/>
      <w:numFmt w:val="decimal"/>
      <w:lvlText w:val="%1."/>
      <w:lvlJc w:val="left"/>
      <w:pPr>
        <w:tabs>
          <w:tab w:val="num" w:pos="720"/>
        </w:tabs>
        <w:ind w:left="720" w:hanging="720"/>
      </w:pPr>
      <w:rPr>
        <w:b w:val="0"/>
        <w:i w:val="0"/>
      </w:rPr>
    </w:lvl>
  </w:abstractNum>
  <w:abstractNum w:abstractNumId="25" w15:restartNumberingAfterBreak="0">
    <w:nsid w:val="47D20FDD"/>
    <w:multiLevelType w:val="singleLevel"/>
    <w:tmpl w:val="B3D81C1A"/>
    <w:lvl w:ilvl="0">
      <w:start w:val="8"/>
      <w:numFmt w:val="decimal"/>
      <w:lvlText w:val="%1."/>
      <w:lvlJc w:val="left"/>
      <w:pPr>
        <w:tabs>
          <w:tab w:val="num" w:pos="360"/>
        </w:tabs>
        <w:ind w:left="360" w:hanging="360"/>
      </w:pPr>
      <w:rPr>
        <w:rFonts w:hint="default"/>
      </w:rPr>
    </w:lvl>
  </w:abstractNum>
  <w:abstractNum w:abstractNumId="26" w15:restartNumberingAfterBreak="0">
    <w:nsid w:val="47EE2B3A"/>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56AB28D7"/>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570E76F6"/>
    <w:multiLevelType w:val="hybridMultilevel"/>
    <w:tmpl w:val="06C06898"/>
    <w:lvl w:ilvl="0" w:tplc="262A751C">
      <w:start w:val="1"/>
      <w:numFmt w:val="decimal"/>
      <w:lvlText w:val="%1."/>
      <w:lvlJc w:val="left"/>
      <w:pPr>
        <w:tabs>
          <w:tab w:val="num" w:pos="720"/>
        </w:tabs>
        <w:ind w:left="720" w:hanging="72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0B2F"/>
    <w:multiLevelType w:val="singleLevel"/>
    <w:tmpl w:val="76565174"/>
    <w:lvl w:ilvl="0">
      <w:start w:val="1"/>
      <w:numFmt w:val="decimal"/>
      <w:lvlText w:val="(%1)"/>
      <w:lvlJc w:val="left"/>
      <w:pPr>
        <w:tabs>
          <w:tab w:val="num" w:pos="720"/>
        </w:tabs>
        <w:ind w:left="720" w:hanging="720"/>
      </w:pPr>
      <w:rPr>
        <w:rFonts w:hint="default"/>
      </w:rPr>
    </w:lvl>
  </w:abstractNum>
  <w:abstractNum w:abstractNumId="30" w15:restartNumberingAfterBreak="0">
    <w:nsid w:val="5A2F07FF"/>
    <w:multiLevelType w:val="hybridMultilevel"/>
    <w:tmpl w:val="B4406986"/>
    <w:lvl w:ilvl="0" w:tplc="D646CF64">
      <w:numFmt w:val="bullet"/>
      <w:lvlText w:val=""/>
      <w:lvlJc w:val="left"/>
      <w:pPr>
        <w:tabs>
          <w:tab w:val="num" w:pos="1680"/>
        </w:tabs>
        <w:ind w:left="1680" w:hanging="960"/>
      </w:pPr>
      <w:rPr>
        <w:rFonts w:ascii="Symbol" w:eastAsia="Times New Roma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61F108A"/>
    <w:multiLevelType w:val="singleLevel"/>
    <w:tmpl w:val="B928E0B2"/>
    <w:lvl w:ilvl="0">
      <w:start w:val="1"/>
      <w:numFmt w:val="lowerLetter"/>
      <w:lvlText w:val="%1)"/>
      <w:lvlJc w:val="left"/>
      <w:pPr>
        <w:tabs>
          <w:tab w:val="num" w:pos="360"/>
        </w:tabs>
        <w:ind w:left="360" w:hanging="360"/>
      </w:pPr>
    </w:lvl>
  </w:abstractNum>
  <w:abstractNum w:abstractNumId="32" w15:restartNumberingAfterBreak="0">
    <w:nsid w:val="685E3934"/>
    <w:multiLevelType w:val="singleLevel"/>
    <w:tmpl w:val="1DBC2676"/>
    <w:lvl w:ilvl="0">
      <w:start w:val="5"/>
      <w:numFmt w:val="decimal"/>
      <w:lvlText w:val="%1."/>
      <w:lvlJc w:val="left"/>
      <w:pPr>
        <w:tabs>
          <w:tab w:val="num" w:pos="360"/>
        </w:tabs>
        <w:ind w:left="360" w:hanging="360"/>
      </w:pPr>
    </w:lvl>
  </w:abstractNum>
  <w:abstractNum w:abstractNumId="33" w15:restartNumberingAfterBreak="0">
    <w:nsid w:val="68B12A4B"/>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F887164"/>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1F63AC0"/>
    <w:multiLevelType w:val="singleLevel"/>
    <w:tmpl w:val="262A751C"/>
    <w:lvl w:ilvl="0">
      <w:start w:val="1"/>
      <w:numFmt w:val="decimal"/>
      <w:lvlText w:val="%1."/>
      <w:lvlJc w:val="left"/>
      <w:pPr>
        <w:tabs>
          <w:tab w:val="num" w:pos="720"/>
        </w:tabs>
        <w:ind w:left="720" w:hanging="720"/>
      </w:pPr>
      <w:rPr>
        <w:b w:val="0"/>
        <w:i w:val="0"/>
      </w:rPr>
    </w:lvl>
  </w:abstractNum>
  <w:abstractNum w:abstractNumId="36" w15:restartNumberingAfterBreak="0">
    <w:nsid w:val="73612F5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9AB5694"/>
    <w:multiLevelType w:val="singleLevel"/>
    <w:tmpl w:val="27962E14"/>
    <w:lvl w:ilvl="0">
      <w:start w:val="6"/>
      <w:numFmt w:val="decimal"/>
      <w:lvlText w:val="%1."/>
      <w:lvlJc w:val="left"/>
      <w:pPr>
        <w:tabs>
          <w:tab w:val="num" w:pos="720"/>
        </w:tabs>
        <w:ind w:left="720" w:hanging="720"/>
      </w:pPr>
      <w:rPr>
        <w:rFonts w:hint="default"/>
      </w:rPr>
    </w:lvl>
  </w:abstractNum>
  <w:abstractNum w:abstractNumId="38" w15:restartNumberingAfterBreak="0">
    <w:nsid w:val="7CD66DDB"/>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F1D4138"/>
    <w:multiLevelType w:val="singleLevel"/>
    <w:tmpl w:val="04090011"/>
    <w:lvl w:ilvl="0">
      <w:start w:val="4"/>
      <w:numFmt w:val="decimal"/>
      <w:lvlText w:val="%1)"/>
      <w:lvlJc w:val="left"/>
      <w:pPr>
        <w:tabs>
          <w:tab w:val="num" w:pos="360"/>
        </w:tabs>
        <w:ind w:left="360" w:hanging="360"/>
      </w:pPr>
      <w:rPr>
        <w:rFonts w:hint="default"/>
        <w:b w:val="0"/>
      </w:rPr>
    </w:lvl>
  </w:abstractNum>
  <w:num w:numId="1">
    <w:abstractNumId w:val="17"/>
  </w:num>
  <w:num w:numId="2">
    <w:abstractNumId w:val="8"/>
  </w:num>
  <w:num w:numId="3">
    <w:abstractNumId w:val="29"/>
  </w:num>
  <w:num w:numId="4">
    <w:abstractNumId w:val="12"/>
  </w:num>
  <w:num w:numId="5">
    <w:abstractNumId w:val="21"/>
  </w:num>
  <w:num w:numId="6">
    <w:abstractNumId w:val="26"/>
  </w:num>
  <w:num w:numId="7">
    <w:abstractNumId w:val="37"/>
  </w:num>
  <w:num w:numId="8">
    <w:abstractNumId w:val="24"/>
  </w:num>
  <w:num w:numId="9">
    <w:abstractNumId w:val="38"/>
  </w:num>
  <w:num w:numId="10">
    <w:abstractNumId w:val="23"/>
  </w:num>
  <w:num w:numId="11">
    <w:abstractNumId w:val="27"/>
  </w:num>
  <w:num w:numId="12">
    <w:abstractNumId w:val="15"/>
  </w:num>
  <w:num w:numId="13">
    <w:abstractNumId w:val="1"/>
  </w:num>
  <w:num w:numId="14">
    <w:abstractNumId w:val="39"/>
  </w:num>
  <w:num w:numId="15">
    <w:abstractNumId w:val="16"/>
  </w:num>
  <w:num w:numId="16">
    <w:abstractNumId w:val="19"/>
  </w:num>
  <w:num w:numId="17">
    <w:abstractNumId w:val="18"/>
  </w:num>
  <w:num w:numId="18">
    <w:abstractNumId w:val="9"/>
  </w:num>
  <w:num w:numId="19">
    <w:abstractNumId w:val="0"/>
  </w:num>
  <w:num w:numId="20">
    <w:abstractNumId w:val="13"/>
  </w:num>
  <w:num w:numId="21">
    <w:abstractNumId w:val="22"/>
  </w:num>
  <w:num w:numId="22">
    <w:abstractNumId w:val="34"/>
  </w:num>
  <w:num w:numId="23">
    <w:abstractNumId w:val="33"/>
  </w:num>
  <w:num w:numId="24">
    <w:abstractNumId w:val="14"/>
  </w:num>
  <w:num w:numId="25">
    <w:abstractNumId w:val="10"/>
  </w:num>
  <w:num w:numId="26">
    <w:abstractNumId w:val="14"/>
  </w:num>
  <w:num w:numId="27">
    <w:abstractNumId w:val="35"/>
  </w:num>
  <w:num w:numId="28">
    <w:abstractNumId w:val="3"/>
  </w:num>
  <w:num w:numId="29">
    <w:abstractNumId w:val="14"/>
  </w:num>
  <w:num w:numId="30">
    <w:abstractNumId w:val="4"/>
  </w:num>
  <w:num w:numId="31">
    <w:abstractNumId w:val="31"/>
  </w:num>
  <w:num w:numId="32">
    <w:abstractNumId w:val="2"/>
  </w:num>
  <w:num w:numId="33">
    <w:abstractNumId w:val="32"/>
  </w:num>
  <w:num w:numId="34">
    <w:abstractNumId w:val="11"/>
  </w:num>
  <w:num w:numId="35">
    <w:abstractNumId w:val="30"/>
  </w:num>
  <w:num w:numId="36">
    <w:abstractNumId w:val="6"/>
  </w:num>
  <w:num w:numId="37">
    <w:abstractNumId w:val="17"/>
    <w:lvlOverride w:ilvl="0">
      <w:startOverride w:val="1"/>
    </w:lvlOverride>
  </w:num>
  <w:num w:numId="38">
    <w:abstractNumId w:val="12"/>
  </w:num>
  <w:num w:numId="39">
    <w:abstractNumId w:val="2"/>
    <w:lvlOverride w:ilvl="0">
      <w:startOverride w:val="9"/>
    </w:lvlOverride>
  </w:num>
  <w:num w:numId="40">
    <w:abstractNumId w:val="14"/>
    <w:lvlOverride w:ilvl="0">
      <w:startOverride w:val="3"/>
    </w:lvlOverride>
  </w:num>
  <w:num w:numId="41">
    <w:abstractNumId w:val="23"/>
    <w:lvlOverride w:ilvl="0">
      <w:startOverride w:val="1"/>
    </w:lvlOverride>
  </w:num>
  <w:num w:numId="42">
    <w:abstractNumId w:val="4"/>
  </w:num>
  <w:num w:numId="43">
    <w:abstractNumId w:val="34"/>
    <w:lvlOverride w:ilvl="0">
      <w:startOverride w:val="1"/>
    </w:lvlOverride>
  </w:num>
  <w:num w:numId="44">
    <w:abstractNumId w:val="5"/>
  </w:num>
  <w:num w:numId="45">
    <w:abstractNumId w:val="7"/>
  </w:num>
  <w:num w:numId="46">
    <w:abstractNumId w:val="2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46C"/>
    <w:rsid w:val="00003275"/>
    <w:rsid w:val="00022137"/>
    <w:rsid w:val="00040705"/>
    <w:rsid w:val="0004701F"/>
    <w:rsid w:val="00063657"/>
    <w:rsid w:val="00067350"/>
    <w:rsid w:val="0007270A"/>
    <w:rsid w:val="000908BF"/>
    <w:rsid w:val="00091F50"/>
    <w:rsid w:val="0009364B"/>
    <w:rsid w:val="00093DFE"/>
    <w:rsid w:val="000A440C"/>
    <w:rsid w:val="000A5B3D"/>
    <w:rsid w:val="000C36C7"/>
    <w:rsid w:val="000D76EC"/>
    <w:rsid w:val="000D7CD5"/>
    <w:rsid w:val="000E25F6"/>
    <w:rsid w:val="000E3A11"/>
    <w:rsid w:val="000F1454"/>
    <w:rsid w:val="000F7956"/>
    <w:rsid w:val="00101928"/>
    <w:rsid w:val="00115AAD"/>
    <w:rsid w:val="0012000A"/>
    <w:rsid w:val="001210E4"/>
    <w:rsid w:val="00124FD1"/>
    <w:rsid w:val="00125EB0"/>
    <w:rsid w:val="00130280"/>
    <w:rsid w:val="00130AE3"/>
    <w:rsid w:val="00135609"/>
    <w:rsid w:val="00144829"/>
    <w:rsid w:val="00147784"/>
    <w:rsid w:val="00147D65"/>
    <w:rsid w:val="0018331A"/>
    <w:rsid w:val="001947CC"/>
    <w:rsid w:val="0019646E"/>
    <w:rsid w:val="001A0689"/>
    <w:rsid w:val="001B11E5"/>
    <w:rsid w:val="001B40A4"/>
    <w:rsid w:val="001C1371"/>
    <w:rsid w:val="001C630D"/>
    <w:rsid w:val="001F573D"/>
    <w:rsid w:val="002051F3"/>
    <w:rsid w:val="00205722"/>
    <w:rsid w:val="00213717"/>
    <w:rsid w:val="00213DDA"/>
    <w:rsid w:val="0021573A"/>
    <w:rsid w:val="002308CB"/>
    <w:rsid w:val="00250C28"/>
    <w:rsid w:val="00252C4D"/>
    <w:rsid w:val="00276E75"/>
    <w:rsid w:val="00276EC9"/>
    <w:rsid w:val="002800E4"/>
    <w:rsid w:val="002B276C"/>
    <w:rsid w:val="002B4B1D"/>
    <w:rsid w:val="002B660F"/>
    <w:rsid w:val="002C19D0"/>
    <w:rsid w:val="002F099A"/>
    <w:rsid w:val="002F41B1"/>
    <w:rsid w:val="002F7D37"/>
    <w:rsid w:val="003001E6"/>
    <w:rsid w:val="003045F4"/>
    <w:rsid w:val="00306524"/>
    <w:rsid w:val="00323D49"/>
    <w:rsid w:val="0032436F"/>
    <w:rsid w:val="0032728F"/>
    <w:rsid w:val="0034387E"/>
    <w:rsid w:val="00351BD9"/>
    <w:rsid w:val="00353D60"/>
    <w:rsid w:val="00354720"/>
    <w:rsid w:val="00361555"/>
    <w:rsid w:val="00376507"/>
    <w:rsid w:val="003900B0"/>
    <w:rsid w:val="00390A80"/>
    <w:rsid w:val="00397CBD"/>
    <w:rsid w:val="003A0B2E"/>
    <w:rsid w:val="003A1076"/>
    <w:rsid w:val="003A28BC"/>
    <w:rsid w:val="003A6602"/>
    <w:rsid w:val="003B1723"/>
    <w:rsid w:val="003B22D4"/>
    <w:rsid w:val="003B7F94"/>
    <w:rsid w:val="003C1C00"/>
    <w:rsid w:val="003E037D"/>
    <w:rsid w:val="003E495C"/>
    <w:rsid w:val="00414138"/>
    <w:rsid w:val="00414710"/>
    <w:rsid w:val="0041746A"/>
    <w:rsid w:val="00417703"/>
    <w:rsid w:val="00423A8E"/>
    <w:rsid w:val="004403E0"/>
    <w:rsid w:val="00442F3D"/>
    <w:rsid w:val="004431F7"/>
    <w:rsid w:val="0044591E"/>
    <w:rsid w:val="00450D2C"/>
    <w:rsid w:val="00453426"/>
    <w:rsid w:val="00464790"/>
    <w:rsid w:val="0046685B"/>
    <w:rsid w:val="00492043"/>
    <w:rsid w:val="004941C5"/>
    <w:rsid w:val="004A2064"/>
    <w:rsid w:val="004A255C"/>
    <w:rsid w:val="004B06C9"/>
    <w:rsid w:val="004B18B1"/>
    <w:rsid w:val="004B1A51"/>
    <w:rsid w:val="004C1134"/>
    <w:rsid w:val="004C45C6"/>
    <w:rsid w:val="004D024C"/>
    <w:rsid w:val="004D14CE"/>
    <w:rsid w:val="004D1794"/>
    <w:rsid w:val="004E0633"/>
    <w:rsid w:val="004E354E"/>
    <w:rsid w:val="004E70B3"/>
    <w:rsid w:val="004F0697"/>
    <w:rsid w:val="004F78B4"/>
    <w:rsid w:val="00501AB3"/>
    <w:rsid w:val="00506B51"/>
    <w:rsid w:val="00514018"/>
    <w:rsid w:val="005144E5"/>
    <w:rsid w:val="00531A2B"/>
    <w:rsid w:val="00547185"/>
    <w:rsid w:val="00554612"/>
    <w:rsid w:val="00557ED7"/>
    <w:rsid w:val="0058146C"/>
    <w:rsid w:val="00585C12"/>
    <w:rsid w:val="005901FC"/>
    <w:rsid w:val="00597B18"/>
    <w:rsid w:val="005A7A0B"/>
    <w:rsid w:val="005D147E"/>
    <w:rsid w:val="005D2FA0"/>
    <w:rsid w:val="005D72C3"/>
    <w:rsid w:val="005E1921"/>
    <w:rsid w:val="005E71DC"/>
    <w:rsid w:val="005F1D23"/>
    <w:rsid w:val="00621E4B"/>
    <w:rsid w:val="0063453A"/>
    <w:rsid w:val="0066097F"/>
    <w:rsid w:val="00676EA1"/>
    <w:rsid w:val="00685D05"/>
    <w:rsid w:val="00686068"/>
    <w:rsid w:val="00690D3E"/>
    <w:rsid w:val="00691D4D"/>
    <w:rsid w:val="00695B4F"/>
    <w:rsid w:val="00696997"/>
    <w:rsid w:val="006A363D"/>
    <w:rsid w:val="006A4887"/>
    <w:rsid w:val="006B1D3C"/>
    <w:rsid w:val="006B27F0"/>
    <w:rsid w:val="006B6EA2"/>
    <w:rsid w:val="006B7386"/>
    <w:rsid w:val="006D230A"/>
    <w:rsid w:val="006F1D1F"/>
    <w:rsid w:val="006F7FC3"/>
    <w:rsid w:val="007108B6"/>
    <w:rsid w:val="0071416B"/>
    <w:rsid w:val="00715E2E"/>
    <w:rsid w:val="00723B3C"/>
    <w:rsid w:val="00737F24"/>
    <w:rsid w:val="0074235C"/>
    <w:rsid w:val="00743942"/>
    <w:rsid w:val="00750D40"/>
    <w:rsid w:val="007525E0"/>
    <w:rsid w:val="00754859"/>
    <w:rsid w:val="007574B8"/>
    <w:rsid w:val="00762D5C"/>
    <w:rsid w:val="007637D6"/>
    <w:rsid w:val="00766F83"/>
    <w:rsid w:val="007839A9"/>
    <w:rsid w:val="0079151D"/>
    <w:rsid w:val="0079427B"/>
    <w:rsid w:val="007B664C"/>
    <w:rsid w:val="007C0B2E"/>
    <w:rsid w:val="007C26B7"/>
    <w:rsid w:val="007D1C1D"/>
    <w:rsid w:val="007D456B"/>
    <w:rsid w:val="007D72D5"/>
    <w:rsid w:val="007F113C"/>
    <w:rsid w:val="00804654"/>
    <w:rsid w:val="00814084"/>
    <w:rsid w:val="00817C6E"/>
    <w:rsid w:val="00820BC2"/>
    <w:rsid w:val="0082257A"/>
    <w:rsid w:val="00824E4C"/>
    <w:rsid w:val="00836305"/>
    <w:rsid w:val="00843A1A"/>
    <w:rsid w:val="00852EA5"/>
    <w:rsid w:val="008534F5"/>
    <w:rsid w:val="00854FBF"/>
    <w:rsid w:val="00872F5C"/>
    <w:rsid w:val="00874702"/>
    <w:rsid w:val="00882EDA"/>
    <w:rsid w:val="00883290"/>
    <w:rsid w:val="00887BDE"/>
    <w:rsid w:val="008900FC"/>
    <w:rsid w:val="00895CBC"/>
    <w:rsid w:val="008B4223"/>
    <w:rsid w:val="008C084C"/>
    <w:rsid w:val="008C5374"/>
    <w:rsid w:val="008C6B1B"/>
    <w:rsid w:val="008D6199"/>
    <w:rsid w:val="008E5299"/>
    <w:rsid w:val="008E5B70"/>
    <w:rsid w:val="008F540F"/>
    <w:rsid w:val="00902946"/>
    <w:rsid w:val="00911081"/>
    <w:rsid w:val="00911612"/>
    <w:rsid w:val="00923CA3"/>
    <w:rsid w:val="009323D0"/>
    <w:rsid w:val="00942BF7"/>
    <w:rsid w:val="0096034E"/>
    <w:rsid w:val="00961D33"/>
    <w:rsid w:val="00965831"/>
    <w:rsid w:val="009822DC"/>
    <w:rsid w:val="00991E01"/>
    <w:rsid w:val="009955BC"/>
    <w:rsid w:val="009A2645"/>
    <w:rsid w:val="009A348D"/>
    <w:rsid w:val="009A3807"/>
    <w:rsid w:val="009A56ED"/>
    <w:rsid w:val="009A73FF"/>
    <w:rsid w:val="009B363A"/>
    <w:rsid w:val="009B36DD"/>
    <w:rsid w:val="009C589C"/>
    <w:rsid w:val="009D5868"/>
    <w:rsid w:val="009E341D"/>
    <w:rsid w:val="009E42C4"/>
    <w:rsid w:val="00A02A93"/>
    <w:rsid w:val="00A254BE"/>
    <w:rsid w:val="00A2669D"/>
    <w:rsid w:val="00A42D64"/>
    <w:rsid w:val="00A4556D"/>
    <w:rsid w:val="00A52002"/>
    <w:rsid w:val="00A5553C"/>
    <w:rsid w:val="00A71FC8"/>
    <w:rsid w:val="00A735CE"/>
    <w:rsid w:val="00A74174"/>
    <w:rsid w:val="00A75B8D"/>
    <w:rsid w:val="00A77643"/>
    <w:rsid w:val="00A80B7E"/>
    <w:rsid w:val="00A831E6"/>
    <w:rsid w:val="00A86011"/>
    <w:rsid w:val="00A862FC"/>
    <w:rsid w:val="00A87FA8"/>
    <w:rsid w:val="00A97B32"/>
    <w:rsid w:val="00AA44B6"/>
    <w:rsid w:val="00AA50AB"/>
    <w:rsid w:val="00AB6B20"/>
    <w:rsid w:val="00AC50B0"/>
    <w:rsid w:val="00AC7FD8"/>
    <w:rsid w:val="00AD1BBA"/>
    <w:rsid w:val="00AE04A2"/>
    <w:rsid w:val="00AE1672"/>
    <w:rsid w:val="00AE382C"/>
    <w:rsid w:val="00AE4A34"/>
    <w:rsid w:val="00AE67C7"/>
    <w:rsid w:val="00B04DBB"/>
    <w:rsid w:val="00B14E12"/>
    <w:rsid w:val="00B3741F"/>
    <w:rsid w:val="00B42A89"/>
    <w:rsid w:val="00B46C34"/>
    <w:rsid w:val="00B51969"/>
    <w:rsid w:val="00B54CBA"/>
    <w:rsid w:val="00B663CB"/>
    <w:rsid w:val="00B71480"/>
    <w:rsid w:val="00B836D6"/>
    <w:rsid w:val="00B842C7"/>
    <w:rsid w:val="00B91365"/>
    <w:rsid w:val="00B9780B"/>
    <w:rsid w:val="00BA04C8"/>
    <w:rsid w:val="00BA15BE"/>
    <w:rsid w:val="00BB36F8"/>
    <w:rsid w:val="00BB394C"/>
    <w:rsid w:val="00BC7B5F"/>
    <w:rsid w:val="00BD2D68"/>
    <w:rsid w:val="00BD4DB3"/>
    <w:rsid w:val="00BD51FB"/>
    <w:rsid w:val="00BD65C7"/>
    <w:rsid w:val="00BD65D2"/>
    <w:rsid w:val="00BF281B"/>
    <w:rsid w:val="00BF3F89"/>
    <w:rsid w:val="00BF4404"/>
    <w:rsid w:val="00C13B1E"/>
    <w:rsid w:val="00C14EC4"/>
    <w:rsid w:val="00C175DE"/>
    <w:rsid w:val="00C31D44"/>
    <w:rsid w:val="00C377C5"/>
    <w:rsid w:val="00C60448"/>
    <w:rsid w:val="00C6254D"/>
    <w:rsid w:val="00C63F09"/>
    <w:rsid w:val="00C77E3F"/>
    <w:rsid w:val="00C975D5"/>
    <w:rsid w:val="00CA2FFB"/>
    <w:rsid w:val="00CB0B59"/>
    <w:rsid w:val="00CB3D88"/>
    <w:rsid w:val="00CB6199"/>
    <w:rsid w:val="00CB7FC3"/>
    <w:rsid w:val="00CC57DF"/>
    <w:rsid w:val="00CD51B3"/>
    <w:rsid w:val="00CE1B92"/>
    <w:rsid w:val="00CE1D09"/>
    <w:rsid w:val="00D032EB"/>
    <w:rsid w:val="00D04189"/>
    <w:rsid w:val="00D04EFF"/>
    <w:rsid w:val="00D272D9"/>
    <w:rsid w:val="00D64742"/>
    <w:rsid w:val="00D666CF"/>
    <w:rsid w:val="00D87F27"/>
    <w:rsid w:val="00D9352F"/>
    <w:rsid w:val="00D95FE5"/>
    <w:rsid w:val="00D97E44"/>
    <w:rsid w:val="00DA3F9F"/>
    <w:rsid w:val="00DA538A"/>
    <w:rsid w:val="00DB2BAE"/>
    <w:rsid w:val="00DC0AE5"/>
    <w:rsid w:val="00DC7843"/>
    <w:rsid w:val="00DC7FD8"/>
    <w:rsid w:val="00DE59FD"/>
    <w:rsid w:val="00E043DF"/>
    <w:rsid w:val="00E10A66"/>
    <w:rsid w:val="00E27FE7"/>
    <w:rsid w:val="00E3074A"/>
    <w:rsid w:val="00E42279"/>
    <w:rsid w:val="00E5141D"/>
    <w:rsid w:val="00E5209D"/>
    <w:rsid w:val="00E55910"/>
    <w:rsid w:val="00E57A54"/>
    <w:rsid w:val="00E76965"/>
    <w:rsid w:val="00E80515"/>
    <w:rsid w:val="00E8064F"/>
    <w:rsid w:val="00E819F9"/>
    <w:rsid w:val="00EA19FA"/>
    <w:rsid w:val="00EA2643"/>
    <w:rsid w:val="00EB23FC"/>
    <w:rsid w:val="00EB272C"/>
    <w:rsid w:val="00EC0B99"/>
    <w:rsid w:val="00EC52F2"/>
    <w:rsid w:val="00EE513F"/>
    <w:rsid w:val="00EF7074"/>
    <w:rsid w:val="00EF7377"/>
    <w:rsid w:val="00F164DB"/>
    <w:rsid w:val="00F17B03"/>
    <w:rsid w:val="00F2685B"/>
    <w:rsid w:val="00F3360A"/>
    <w:rsid w:val="00F41085"/>
    <w:rsid w:val="00F45864"/>
    <w:rsid w:val="00F477A4"/>
    <w:rsid w:val="00F57EC9"/>
    <w:rsid w:val="00F60108"/>
    <w:rsid w:val="00F622BC"/>
    <w:rsid w:val="00F6303D"/>
    <w:rsid w:val="00F65AEB"/>
    <w:rsid w:val="00F67050"/>
    <w:rsid w:val="00F740C3"/>
    <w:rsid w:val="00F91CD2"/>
    <w:rsid w:val="00F97B01"/>
    <w:rsid w:val="00F97C39"/>
    <w:rsid w:val="00FA0465"/>
    <w:rsid w:val="00FA055D"/>
    <w:rsid w:val="00FA505C"/>
    <w:rsid w:val="00FB12FE"/>
    <w:rsid w:val="00FB19DF"/>
    <w:rsid w:val="00FD3D69"/>
    <w:rsid w:val="00FD6FA3"/>
    <w:rsid w:val="00FE119C"/>
    <w:rsid w:val="00FE1850"/>
    <w:rsid w:val="00FE7A60"/>
    <w:rsid w:val="00FE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C2A9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b/>
      <w:sz w:val="24"/>
    </w:rPr>
  </w:style>
  <w:style w:type="paragraph" w:styleId="Heading1">
    <w:name w:val="heading 1"/>
    <w:basedOn w:val="Normal"/>
    <w:next w:val="Normal"/>
    <w:qFormat/>
    <w:pPr>
      <w:keepNext/>
      <w:jc w:val="both"/>
      <w:outlineLvl w:val="0"/>
    </w:p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numPr>
        <w:numId w:val="1"/>
      </w:numPr>
      <w:jc w:val="center"/>
      <w:outlineLvl w:val="2"/>
    </w:pPr>
  </w:style>
  <w:style w:type="paragraph" w:styleId="Heading4">
    <w:name w:val="heading 4"/>
    <w:basedOn w:val="Normal"/>
    <w:next w:val="Normal"/>
    <w:qFormat/>
    <w:pPr>
      <w:keepNext/>
      <w:tabs>
        <w:tab w:val="left" w:pos="3420"/>
        <w:tab w:val="left" w:pos="8640"/>
      </w:tabs>
      <w:outlineLvl w:val="3"/>
    </w:pPr>
  </w:style>
  <w:style w:type="paragraph" w:styleId="Heading5">
    <w:name w:val="heading 5"/>
    <w:basedOn w:val="Normal"/>
    <w:next w:val="Normal"/>
    <w:qFormat/>
    <w:pPr>
      <w:keepNext/>
      <w:outlineLvl w:val="4"/>
    </w:pPr>
    <w:rPr>
      <w:b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vertAlign w:val="superscript"/>
    </w:rPr>
  </w:style>
  <w:style w:type="paragraph" w:styleId="BodyText">
    <w:name w:val="Body Text"/>
    <w:basedOn w:val="Normal"/>
    <w:link w:val="BodyTextChar"/>
    <w:pPr>
      <w:spacing w:line="360" w:lineRule="auto"/>
      <w:jc w:val="both"/>
    </w:pPr>
    <w:rPr>
      <w:b w:val="0"/>
    </w:rPr>
  </w:style>
  <w:style w:type="paragraph" w:customStyle="1" w:styleId="subsection">
    <w:name w:val="subsection"/>
    <w:basedOn w:val="Normal"/>
    <w:pPr>
      <w:spacing w:line="480" w:lineRule="auto"/>
      <w:ind w:left="720" w:hanging="720"/>
    </w:pPr>
    <w:rPr>
      <w:b w:val="0"/>
    </w:rPr>
  </w:style>
  <w:style w:type="paragraph" w:styleId="FootnoteText">
    <w:name w:val="footnote text"/>
    <w:basedOn w:val="Normal"/>
    <w:link w:val="FootnoteTextChar"/>
    <w:semiHidden/>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val="0"/>
      <w:sz w:val="32"/>
    </w:rPr>
  </w:style>
  <w:style w:type="paragraph" w:styleId="BodyTextIndent">
    <w:name w:val="Body Text Indent"/>
    <w:basedOn w:val="Normal"/>
    <w:pPr>
      <w:ind w:left="4410" w:hanging="3690"/>
    </w:pPr>
    <w:rPr>
      <w:b w:val="0"/>
    </w:rPr>
  </w:style>
  <w:style w:type="paragraph" w:styleId="BodyTextIndent2">
    <w:name w:val="Body Text Indent 2"/>
    <w:basedOn w:val="Normal"/>
    <w:pPr>
      <w:keepNext/>
      <w:spacing w:line="360" w:lineRule="auto"/>
      <w:ind w:firstLine="720"/>
      <w:jc w:val="both"/>
    </w:pPr>
    <w:rPr>
      <w:b w:val="0"/>
    </w:rPr>
  </w:style>
  <w:style w:type="paragraph" w:styleId="BodyTextIndent3">
    <w:name w:val="Body Text Indent 3"/>
    <w:basedOn w:val="Normal"/>
    <w:pPr>
      <w:keepNext/>
      <w:ind w:firstLine="720"/>
    </w:pPr>
    <w:rPr>
      <w:b w:val="0"/>
    </w:rPr>
  </w:style>
  <w:style w:type="paragraph" w:styleId="BalloonText">
    <w:name w:val="Balloon Text"/>
    <w:basedOn w:val="Normal"/>
    <w:semiHidden/>
    <w:rsid w:val="00EF7074"/>
    <w:rPr>
      <w:rFonts w:ascii="Tahoma" w:hAnsi="Tahoma" w:cs="Tahoma"/>
      <w:sz w:val="16"/>
      <w:szCs w:val="16"/>
    </w:rPr>
  </w:style>
  <w:style w:type="character" w:styleId="CommentReference">
    <w:name w:val="annotation reference"/>
    <w:basedOn w:val="DefaultParagraphFont"/>
    <w:rsid w:val="002B660F"/>
    <w:rPr>
      <w:sz w:val="16"/>
      <w:szCs w:val="16"/>
    </w:rPr>
  </w:style>
  <w:style w:type="paragraph" w:styleId="CommentText">
    <w:name w:val="annotation text"/>
    <w:basedOn w:val="Normal"/>
    <w:link w:val="CommentTextChar"/>
    <w:rsid w:val="002B660F"/>
    <w:rPr>
      <w:sz w:val="20"/>
    </w:rPr>
  </w:style>
  <w:style w:type="character" w:customStyle="1" w:styleId="CommentTextChar">
    <w:name w:val="Comment Text Char"/>
    <w:basedOn w:val="DefaultParagraphFont"/>
    <w:link w:val="CommentText"/>
    <w:rsid w:val="002B660F"/>
    <w:rPr>
      <w:b/>
    </w:rPr>
  </w:style>
  <w:style w:type="paragraph" w:styleId="CommentSubject">
    <w:name w:val="annotation subject"/>
    <w:basedOn w:val="CommentText"/>
    <w:next w:val="CommentText"/>
    <w:link w:val="CommentSubjectChar"/>
    <w:rsid w:val="002B660F"/>
    <w:rPr>
      <w:bCs/>
    </w:rPr>
  </w:style>
  <w:style w:type="character" w:customStyle="1" w:styleId="CommentSubjectChar">
    <w:name w:val="Comment Subject Char"/>
    <w:basedOn w:val="CommentTextChar"/>
    <w:link w:val="CommentSubject"/>
    <w:rsid w:val="002B660F"/>
    <w:rPr>
      <w:b/>
      <w:bCs/>
    </w:rPr>
  </w:style>
  <w:style w:type="character" w:customStyle="1" w:styleId="Heading3Char">
    <w:name w:val="Heading 3 Char"/>
    <w:link w:val="Heading3"/>
    <w:rsid w:val="00A87FA8"/>
    <w:rPr>
      <w:b/>
      <w:sz w:val="24"/>
    </w:rPr>
  </w:style>
  <w:style w:type="character" w:customStyle="1" w:styleId="FootnoteTextChar">
    <w:name w:val="Footnote Text Char"/>
    <w:link w:val="FootnoteText"/>
    <w:semiHidden/>
    <w:rsid w:val="00A87FA8"/>
    <w:rPr>
      <w:b/>
    </w:rPr>
  </w:style>
  <w:style w:type="character" w:customStyle="1" w:styleId="BodyTextChar">
    <w:name w:val="Body Text Char"/>
    <w:link w:val="BodyText"/>
    <w:rsid w:val="00A87FA8"/>
    <w:rPr>
      <w:sz w:val="24"/>
    </w:rPr>
  </w:style>
  <w:style w:type="table" w:styleId="TableGrid">
    <w:name w:val="Table Grid"/>
    <w:basedOn w:val="TableNormal"/>
    <w:rsid w:val="00D27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natures">
    <w:name w:val="Signatures"/>
    <w:basedOn w:val="Normal"/>
    <w:link w:val="SignaturesChar"/>
    <w:uiPriority w:val="4"/>
    <w:rsid w:val="00AC50B0"/>
    <w:pPr>
      <w:keepLines/>
      <w:ind w:left="3744"/>
    </w:pPr>
    <w:rPr>
      <w:rFonts w:eastAsiaTheme="minorHAnsi"/>
      <w:szCs w:val="24"/>
    </w:rPr>
  </w:style>
  <w:style w:type="paragraph" w:customStyle="1" w:styleId="Dateline">
    <w:name w:val="Dateline"/>
    <w:basedOn w:val="Normal"/>
    <w:link w:val="DatelineChar"/>
    <w:uiPriority w:val="3"/>
    <w:rsid w:val="00AC50B0"/>
    <w:pPr>
      <w:keepNext/>
      <w:ind w:left="720"/>
    </w:pPr>
    <w:rPr>
      <w:rFonts w:eastAsiaTheme="minorHAnsi"/>
      <w:szCs w:val="24"/>
    </w:rPr>
  </w:style>
  <w:style w:type="character" w:customStyle="1" w:styleId="SignaturesChar">
    <w:name w:val="Signatures Char"/>
    <w:basedOn w:val="DefaultParagraphFont"/>
    <w:link w:val="Signatures"/>
    <w:uiPriority w:val="4"/>
    <w:rsid w:val="00AC50B0"/>
    <w:rPr>
      <w:rFonts w:eastAsiaTheme="minorHAnsi"/>
      <w:b/>
      <w:sz w:val="24"/>
      <w:szCs w:val="24"/>
    </w:rPr>
  </w:style>
  <w:style w:type="character" w:customStyle="1" w:styleId="DatelineChar">
    <w:name w:val="Dateline Char"/>
    <w:basedOn w:val="DefaultParagraphFont"/>
    <w:link w:val="Dateline"/>
    <w:uiPriority w:val="3"/>
    <w:rsid w:val="00AC50B0"/>
    <w:rPr>
      <w:rFonts w:eastAsiaTheme="minorHAnsi"/>
      <w:b/>
      <w:sz w:val="24"/>
      <w:szCs w:val="24"/>
    </w:rPr>
  </w:style>
  <w:style w:type="paragraph" w:styleId="Revision">
    <w:name w:val="Revision"/>
    <w:hidden/>
    <w:uiPriority w:val="99"/>
    <w:semiHidden/>
    <w:rsid w:val="008E5299"/>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3957">
      <w:bodyDiv w:val="1"/>
      <w:marLeft w:val="0"/>
      <w:marRight w:val="0"/>
      <w:marTop w:val="0"/>
      <w:marBottom w:val="0"/>
      <w:divBdr>
        <w:top w:val="none" w:sz="0" w:space="0" w:color="auto"/>
        <w:left w:val="none" w:sz="0" w:space="0" w:color="auto"/>
        <w:bottom w:val="none" w:sz="0" w:space="0" w:color="auto"/>
        <w:right w:val="none" w:sz="0" w:space="0" w:color="auto"/>
      </w:divBdr>
    </w:div>
    <w:div w:id="664240033">
      <w:bodyDiv w:val="1"/>
      <w:marLeft w:val="0"/>
      <w:marRight w:val="0"/>
      <w:marTop w:val="0"/>
      <w:marBottom w:val="0"/>
      <w:divBdr>
        <w:top w:val="none" w:sz="0" w:space="0" w:color="auto"/>
        <w:left w:val="none" w:sz="0" w:space="0" w:color="auto"/>
        <w:bottom w:val="none" w:sz="0" w:space="0" w:color="auto"/>
        <w:right w:val="none" w:sz="0" w:space="0" w:color="auto"/>
      </w:divBdr>
    </w:div>
    <w:div w:id="758916083">
      <w:bodyDiv w:val="1"/>
      <w:marLeft w:val="0"/>
      <w:marRight w:val="0"/>
      <w:marTop w:val="0"/>
      <w:marBottom w:val="0"/>
      <w:divBdr>
        <w:top w:val="none" w:sz="0" w:space="0" w:color="auto"/>
        <w:left w:val="none" w:sz="0" w:space="0" w:color="auto"/>
        <w:bottom w:val="none" w:sz="0" w:space="0" w:color="auto"/>
        <w:right w:val="none" w:sz="0" w:space="0" w:color="auto"/>
      </w:divBdr>
    </w:div>
    <w:div w:id="1156650171">
      <w:bodyDiv w:val="1"/>
      <w:marLeft w:val="0"/>
      <w:marRight w:val="0"/>
      <w:marTop w:val="0"/>
      <w:marBottom w:val="0"/>
      <w:divBdr>
        <w:top w:val="none" w:sz="0" w:space="0" w:color="auto"/>
        <w:left w:val="none" w:sz="0" w:space="0" w:color="auto"/>
        <w:bottom w:val="none" w:sz="0" w:space="0" w:color="auto"/>
        <w:right w:val="none" w:sz="0" w:space="0" w:color="auto"/>
      </w:divBdr>
    </w:div>
    <w:div w:id="1164050563">
      <w:bodyDiv w:val="1"/>
      <w:marLeft w:val="0"/>
      <w:marRight w:val="0"/>
      <w:marTop w:val="0"/>
      <w:marBottom w:val="0"/>
      <w:divBdr>
        <w:top w:val="none" w:sz="0" w:space="0" w:color="auto"/>
        <w:left w:val="none" w:sz="0" w:space="0" w:color="auto"/>
        <w:bottom w:val="none" w:sz="0" w:space="0" w:color="auto"/>
        <w:right w:val="none" w:sz="0" w:space="0" w:color="auto"/>
      </w:divBdr>
    </w:div>
    <w:div w:id="177755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439B1-2AC9-43AB-A707-593D650B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2018-09-26T20:41:00Z</dcterms:created>
  <dcterms:modified xsi:type="dcterms:W3CDTF">2018-09-27T18:39:00Z</dcterms:modified>
</cp:coreProperties>
</file>